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0EA" w:rsidRPr="00A870EA" w:rsidRDefault="00A870EA" w:rsidP="00A870EA">
      <w:pPr>
        <w:spacing w:after="225" w:line="240" w:lineRule="auto"/>
        <w:outlineLvl w:val="1"/>
        <w:rPr>
          <w:rFonts w:ascii="Arial" w:eastAsia="Times New Roman" w:hAnsi="Arial" w:cs="Arial"/>
          <w:b/>
          <w:bCs/>
          <w:color w:val="09376B"/>
          <w:sz w:val="39"/>
          <w:szCs w:val="39"/>
          <w:lang w:eastAsia="tr-TR"/>
        </w:rPr>
      </w:pPr>
      <w:r w:rsidRPr="00A870EA">
        <w:rPr>
          <w:rFonts w:ascii="Arial" w:eastAsia="Times New Roman" w:hAnsi="Arial" w:cs="Arial"/>
          <w:b/>
          <w:bCs/>
          <w:color w:val="09376B"/>
          <w:sz w:val="39"/>
          <w:szCs w:val="39"/>
          <w:lang w:eastAsia="tr-TR"/>
        </w:rPr>
        <w:t>BİLİRKİŞİLİK BAŞVURU İLANI</w:t>
      </w:r>
    </w:p>
    <w:p w:rsidR="009A3690" w:rsidRDefault="009A3690" w:rsidP="009A3690">
      <w:pPr>
        <w:pStyle w:val="ortabalkbold"/>
        <w:spacing w:before="56" w:beforeAutospacing="0" w:after="0" w:afterAutospacing="0" w:line="240" w:lineRule="atLeast"/>
        <w:jc w:val="both"/>
        <w:rPr>
          <w:rFonts w:ascii="Arial" w:hAnsi="Arial" w:cs="Arial"/>
          <w:color w:val="09376B"/>
          <w:sz w:val="18"/>
          <w:szCs w:val="18"/>
        </w:rPr>
      </w:pPr>
      <w:proofErr w:type="gramStart"/>
      <w:r>
        <w:rPr>
          <w:rFonts w:ascii="Arial" w:hAnsi="Arial" w:cs="Arial"/>
          <w:color w:val="09376B"/>
          <w:sz w:val="18"/>
          <w:szCs w:val="18"/>
          <w:shd w:val="clear" w:color="auto" w:fill="F1F1F1"/>
        </w:rPr>
        <w:t xml:space="preserve">Tüketici hakem heyetleri arasında bilirkişilik müessesesine ilişkin uygulama birliğinin sağlanması ve uygulamada tespit edilen sorunların giderilmesi amacıyla tüketici hakem heyetleri nezdinde bilirkişiliğe başvuru ve kabul şartları ile bilirkişilerin sicile ve listeye kaydı, görevlendirilmeleri, uymaları gereken ilkeler, çalışma esasları ve listeden çıkarılmalarına ilişkin usul ve esaslar </w:t>
      </w:r>
      <w:r w:rsidRPr="009A3690">
        <w:rPr>
          <w:rFonts w:ascii="Arial" w:hAnsi="Arial" w:cs="Arial"/>
          <w:color w:val="09376B"/>
          <w:sz w:val="18"/>
          <w:szCs w:val="18"/>
        </w:rPr>
        <w:t>9 Temmuz 2020</w:t>
      </w:r>
      <w:r>
        <w:rPr>
          <w:rFonts w:ascii="Arial" w:hAnsi="Arial" w:cs="Arial"/>
          <w:color w:val="09376B"/>
          <w:sz w:val="18"/>
          <w:szCs w:val="18"/>
        </w:rPr>
        <w:t xml:space="preserve"> tarih ve </w:t>
      </w:r>
      <w:r w:rsidRPr="006D521E">
        <w:rPr>
          <w:rFonts w:ascii="Arial" w:hAnsi="Arial" w:cs="Arial"/>
          <w:color w:val="09376B"/>
          <w:sz w:val="18"/>
          <w:szCs w:val="18"/>
        </w:rPr>
        <w:t>3</w:t>
      </w:r>
      <w:r>
        <w:rPr>
          <w:rFonts w:ascii="Arial" w:hAnsi="Arial" w:cs="Arial"/>
          <w:color w:val="09376B"/>
          <w:sz w:val="18"/>
          <w:szCs w:val="18"/>
        </w:rPr>
        <w:t>1180</w:t>
      </w:r>
      <w:r w:rsidRPr="006D521E">
        <w:rPr>
          <w:rFonts w:ascii="Arial" w:hAnsi="Arial" w:cs="Arial"/>
          <w:color w:val="09376B"/>
          <w:sz w:val="18"/>
          <w:szCs w:val="18"/>
        </w:rPr>
        <w:t xml:space="preserve"> sayılı Resmi Gazete</w:t>
      </w:r>
      <w:r>
        <w:rPr>
          <w:rFonts w:ascii="Arial" w:hAnsi="Arial" w:cs="Arial"/>
          <w:color w:val="09376B"/>
          <w:sz w:val="18"/>
          <w:szCs w:val="18"/>
        </w:rPr>
        <w:t xml:space="preserve">’ </w:t>
      </w:r>
      <w:r w:rsidRPr="006D521E">
        <w:rPr>
          <w:rFonts w:ascii="Arial" w:hAnsi="Arial" w:cs="Arial"/>
          <w:color w:val="09376B"/>
          <w:sz w:val="18"/>
          <w:szCs w:val="18"/>
        </w:rPr>
        <w:t>de yayımlanan</w:t>
      </w:r>
      <w:r>
        <w:rPr>
          <w:rFonts w:ascii="Arial" w:hAnsi="Arial" w:cs="Arial"/>
          <w:color w:val="09376B"/>
          <w:sz w:val="18"/>
          <w:szCs w:val="18"/>
        </w:rPr>
        <w:t xml:space="preserve"> </w:t>
      </w:r>
      <w:r w:rsidRPr="009A3690">
        <w:rPr>
          <w:rFonts w:ascii="Arial" w:hAnsi="Arial" w:cs="Arial"/>
          <w:color w:val="09376B"/>
          <w:sz w:val="18"/>
          <w:szCs w:val="18"/>
        </w:rPr>
        <w:t>TÜKETİCİ HAKEM HEYETLERİ</w:t>
      </w:r>
      <w:r>
        <w:rPr>
          <w:rFonts w:ascii="Arial" w:hAnsi="Arial" w:cs="Arial"/>
          <w:color w:val="09376B"/>
          <w:sz w:val="18"/>
          <w:szCs w:val="18"/>
        </w:rPr>
        <w:t xml:space="preserve"> </w:t>
      </w:r>
      <w:r w:rsidRPr="009A3690">
        <w:rPr>
          <w:rFonts w:ascii="Arial" w:hAnsi="Arial" w:cs="Arial"/>
          <w:color w:val="09376B"/>
          <w:sz w:val="18"/>
          <w:szCs w:val="18"/>
        </w:rPr>
        <w:t>BİLİRKİŞİLİK YÖNETMELİĞİ</w:t>
      </w:r>
      <w:r>
        <w:rPr>
          <w:rFonts w:ascii="Arial" w:hAnsi="Arial" w:cs="Arial"/>
          <w:color w:val="09376B"/>
          <w:sz w:val="18"/>
          <w:szCs w:val="18"/>
        </w:rPr>
        <w:t xml:space="preserve"> </w:t>
      </w:r>
      <w:r w:rsidRPr="006D521E">
        <w:rPr>
          <w:rFonts w:ascii="Arial" w:hAnsi="Arial" w:cs="Arial"/>
          <w:color w:val="09376B"/>
          <w:sz w:val="18"/>
          <w:szCs w:val="18"/>
        </w:rPr>
        <w:t>ile</w:t>
      </w:r>
      <w:r>
        <w:rPr>
          <w:rFonts w:ascii="Arial" w:hAnsi="Arial" w:cs="Arial"/>
          <w:color w:val="09376B"/>
          <w:sz w:val="18"/>
          <w:szCs w:val="18"/>
        </w:rPr>
        <w:t xml:space="preserve"> düzenlenm</w:t>
      </w:r>
      <w:r w:rsidRPr="00A870EA">
        <w:rPr>
          <w:rFonts w:ascii="Arial" w:hAnsi="Arial" w:cs="Arial"/>
          <w:color w:val="09376B"/>
          <w:sz w:val="18"/>
          <w:szCs w:val="18"/>
        </w:rPr>
        <w:t>i</w:t>
      </w:r>
      <w:r>
        <w:rPr>
          <w:rFonts w:ascii="Arial" w:hAnsi="Arial" w:cs="Arial"/>
          <w:color w:val="09376B"/>
          <w:sz w:val="18"/>
          <w:szCs w:val="18"/>
        </w:rPr>
        <w:t>ştir</w:t>
      </w:r>
      <w:r w:rsidRPr="00A870EA">
        <w:rPr>
          <w:rFonts w:ascii="Arial" w:hAnsi="Arial" w:cs="Arial"/>
          <w:color w:val="09376B"/>
          <w:sz w:val="18"/>
          <w:szCs w:val="18"/>
        </w:rPr>
        <w:t>.</w:t>
      </w:r>
      <w:r>
        <w:rPr>
          <w:rFonts w:ascii="Arial" w:hAnsi="Arial" w:cs="Arial"/>
          <w:color w:val="09376B"/>
          <w:sz w:val="18"/>
          <w:szCs w:val="18"/>
        </w:rPr>
        <w:t xml:space="preserve"> </w:t>
      </w:r>
      <w:proofErr w:type="gramEnd"/>
    </w:p>
    <w:p w:rsidR="009A3690" w:rsidRDefault="009A3690" w:rsidP="009A3690">
      <w:pPr>
        <w:pStyle w:val="ortabalkbold"/>
        <w:spacing w:before="56" w:beforeAutospacing="0" w:after="0" w:afterAutospacing="0" w:line="240" w:lineRule="atLeast"/>
        <w:jc w:val="both"/>
        <w:rPr>
          <w:rFonts w:ascii="Arial" w:hAnsi="Arial" w:cs="Arial"/>
          <w:color w:val="09376B"/>
          <w:sz w:val="18"/>
          <w:szCs w:val="18"/>
        </w:rPr>
      </w:pPr>
    </w:p>
    <w:p w:rsidR="00A870EA" w:rsidRPr="00A870EA" w:rsidRDefault="00A870EA" w:rsidP="00A870EA">
      <w:pPr>
        <w:shd w:val="clear" w:color="auto" w:fill="FFFFFF"/>
        <w:spacing w:after="100" w:afterAutospacing="1" w:line="240" w:lineRule="auto"/>
        <w:jc w:val="both"/>
        <w:rPr>
          <w:rFonts w:ascii="Arial" w:eastAsia="Times New Roman" w:hAnsi="Arial" w:cs="Arial"/>
          <w:color w:val="212529"/>
          <w:sz w:val="24"/>
          <w:szCs w:val="24"/>
          <w:lang w:eastAsia="tr-TR"/>
        </w:rPr>
      </w:pPr>
      <w:r w:rsidRPr="00A870EA">
        <w:rPr>
          <w:rFonts w:ascii="Arial" w:eastAsia="Times New Roman" w:hAnsi="Arial" w:cs="Arial"/>
          <w:noProof/>
          <w:color w:val="212529"/>
          <w:sz w:val="24"/>
          <w:szCs w:val="24"/>
          <w:lang w:eastAsia="tr-TR"/>
        </w:rPr>
        <w:drawing>
          <wp:inline distT="0" distB="0" distL="0" distR="0">
            <wp:extent cx="5286375" cy="2743200"/>
            <wp:effectExtent l="0" t="0" r="9525" b="0"/>
            <wp:docPr id="2" name="Resim 2" descr="https://sinop.ticaret.gov.tr/data/5f33efb113b87679984876bb/buyuk/bilirkisilik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nop.ticaret.gov.tr/data/5f33efb113b87679984876bb/buyuk/bilirkisilikk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6375" cy="2743200"/>
                    </a:xfrm>
                    <a:prstGeom prst="rect">
                      <a:avLst/>
                    </a:prstGeom>
                    <a:noFill/>
                    <a:ln>
                      <a:noFill/>
                    </a:ln>
                  </pic:spPr>
                </pic:pic>
              </a:graphicData>
            </a:graphic>
          </wp:inline>
        </w:drawing>
      </w:r>
      <w:r w:rsidR="006D521E">
        <w:rPr>
          <w:rFonts w:ascii="Arial" w:eastAsia="Times New Roman" w:hAnsi="Arial" w:cs="Arial"/>
          <w:color w:val="212529"/>
          <w:sz w:val="24"/>
          <w:szCs w:val="24"/>
          <w:lang w:eastAsia="tr-TR"/>
        </w:rPr>
        <w:t xml:space="preserve"> </w:t>
      </w:r>
      <w:r w:rsidRPr="00A870EA">
        <w:rPr>
          <w:rFonts w:ascii="Arial" w:eastAsia="Times New Roman" w:hAnsi="Arial" w:cs="Arial"/>
          <w:color w:val="212529"/>
          <w:sz w:val="24"/>
          <w:szCs w:val="24"/>
          <w:lang w:eastAsia="tr-TR"/>
        </w:rPr>
        <w:br/>
        <w:t> </w:t>
      </w:r>
    </w:p>
    <w:p w:rsidR="00A870EA" w:rsidRPr="00A870EA" w:rsidRDefault="00A870EA" w:rsidP="006D521E">
      <w:pPr>
        <w:shd w:val="clear" w:color="auto" w:fill="FFFFFF"/>
        <w:spacing w:after="0" w:line="240" w:lineRule="auto"/>
        <w:jc w:val="center"/>
        <w:rPr>
          <w:rFonts w:ascii="Arial" w:eastAsia="Times New Roman" w:hAnsi="Arial" w:cs="Arial"/>
          <w:color w:val="212529"/>
          <w:sz w:val="24"/>
          <w:szCs w:val="24"/>
          <w:lang w:eastAsia="tr-TR"/>
        </w:rPr>
      </w:pPr>
      <w:r w:rsidRPr="00A870EA">
        <w:rPr>
          <w:rFonts w:ascii="Arial" w:eastAsia="Times New Roman" w:hAnsi="Arial" w:cs="Arial"/>
          <w:b/>
          <w:bCs/>
          <w:i/>
          <w:iCs/>
          <w:color w:val="212529"/>
          <w:sz w:val="24"/>
          <w:szCs w:val="24"/>
          <w:lang w:eastAsia="tr-TR"/>
        </w:rPr>
        <w:t>T.C.</w:t>
      </w:r>
      <w:r w:rsidRPr="00A870EA">
        <w:rPr>
          <w:rFonts w:ascii="Arial" w:eastAsia="Times New Roman" w:hAnsi="Arial" w:cs="Arial"/>
          <w:color w:val="212529"/>
          <w:sz w:val="24"/>
          <w:szCs w:val="24"/>
          <w:lang w:eastAsia="tr-TR"/>
        </w:rPr>
        <w:br/>
      </w:r>
      <w:r w:rsidRPr="00A870EA">
        <w:rPr>
          <w:rFonts w:ascii="Arial" w:eastAsia="Times New Roman" w:hAnsi="Arial" w:cs="Arial"/>
          <w:b/>
          <w:bCs/>
          <w:i/>
          <w:iCs/>
          <w:color w:val="212529"/>
          <w:sz w:val="24"/>
          <w:szCs w:val="24"/>
          <w:lang w:eastAsia="tr-TR"/>
        </w:rPr>
        <w:t>TİCARET BAKANLIĞI</w:t>
      </w:r>
      <w:r w:rsidRPr="00A870EA">
        <w:rPr>
          <w:rFonts w:ascii="Arial" w:eastAsia="Times New Roman" w:hAnsi="Arial" w:cs="Arial"/>
          <w:color w:val="212529"/>
          <w:sz w:val="24"/>
          <w:szCs w:val="24"/>
          <w:lang w:eastAsia="tr-TR"/>
        </w:rPr>
        <w:br/>
      </w:r>
      <w:r>
        <w:rPr>
          <w:rFonts w:ascii="Arial" w:eastAsia="Times New Roman" w:hAnsi="Arial" w:cs="Arial"/>
          <w:b/>
          <w:bCs/>
          <w:i/>
          <w:iCs/>
          <w:color w:val="212529"/>
          <w:sz w:val="24"/>
          <w:szCs w:val="24"/>
          <w:lang w:eastAsia="tr-TR"/>
        </w:rPr>
        <w:t>MUĞLA</w:t>
      </w:r>
      <w:r w:rsidRPr="00A870EA">
        <w:rPr>
          <w:rFonts w:ascii="Arial" w:eastAsia="Times New Roman" w:hAnsi="Arial" w:cs="Arial"/>
          <w:b/>
          <w:bCs/>
          <w:i/>
          <w:iCs/>
          <w:color w:val="212529"/>
          <w:sz w:val="24"/>
          <w:szCs w:val="24"/>
          <w:lang w:eastAsia="tr-TR"/>
        </w:rPr>
        <w:t xml:space="preserve"> TİCARET İL MÜDÜRLÜĞÜ</w:t>
      </w:r>
      <w:r w:rsidRPr="00A870EA">
        <w:rPr>
          <w:rFonts w:ascii="Arial" w:eastAsia="Times New Roman" w:hAnsi="Arial" w:cs="Arial"/>
          <w:color w:val="212529"/>
          <w:sz w:val="24"/>
          <w:szCs w:val="24"/>
          <w:lang w:eastAsia="tr-TR"/>
        </w:rPr>
        <w:br/>
        <w:t> </w:t>
      </w:r>
      <w:r w:rsidRPr="00A870EA">
        <w:rPr>
          <w:rFonts w:ascii="Arial" w:eastAsia="Times New Roman" w:hAnsi="Arial" w:cs="Arial"/>
          <w:color w:val="212529"/>
          <w:sz w:val="24"/>
          <w:szCs w:val="24"/>
          <w:lang w:eastAsia="tr-TR"/>
        </w:rPr>
        <w:br/>
        <w:t> </w:t>
      </w:r>
      <w:r w:rsidRPr="00A870EA">
        <w:rPr>
          <w:rFonts w:ascii="Arial" w:eastAsia="Times New Roman" w:hAnsi="Arial" w:cs="Arial"/>
          <w:color w:val="212529"/>
          <w:sz w:val="24"/>
          <w:szCs w:val="24"/>
          <w:lang w:eastAsia="tr-TR"/>
        </w:rPr>
        <w:br/>
      </w:r>
      <w:r w:rsidRPr="00A870EA">
        <w:rPr>
          <w:rFonts w:ascii="Arial" w:eastAsia="Times New Roman" w:hAnsi="Arial" w:cs="Arial"/>
          <w:noProof/>
          <w:color w:val="212529"/>
          <w:sz w:val="24"/>
          <w:szCs w:val="24"/>
          <w:lang w:eastAsia="tr-TR"/>
        </w:rPr>
        <w:drawing>
          <wp:inline distT="0" distB="0" distL="0" distR="0">
            <wp:extent cx="904875" cy="904875"/>
            <wp:effectExtent l="0" t="0" r="9525" b="9525"/>
            <wp:docPr id="1" name="Resim 1" descr="https://sinop.ticaret.gov.tr/data/5f33efb113b87679984876bb/b17ea37bae108ef06571ea0670f75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nop.ticaret.gov.tr/data/5f33efb113b87679984876bb/b17ea37bae108ef06571ea0670f751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A870EA">
        <w:rPr>
          <w:rFonts w:ascii="Arial" w:eastAsia="Times New Roman" w:hAnsi="Arial" w:cs="Arial"/>
          <w:color w:val="212529"/>
          <w:sz w:val="24"/>
          <w:szCs w:val="24"/>
          <w:lang w:eastAsia="tr-TR"/>
        </w:rPr>
        <w:br/>
      </w:r>
      <w:r w:rsidRPr="00A870EA">
        <w:rPr>
          <w:rFonts w:ascii="Arial" w:eastAsia="Times New Roman" w:hAnsi="Arial" w:cs="Arial"/>
          <w:b/>
          <w:bCs/>
          <w:i/>
          <w:iCs/>
          <w:color w:val="212529"/>
          <w:sz w:val="24"/>
          <w:szCs w:val="24"/>
          <w:lang w:eastAsia="tr-TR"/>
        </w:rPr>
        <w:t>                                               </w:t>
      </w:r>
      <w:r w:rsidRPr="00A870EA">
        <w:rPr>
          <w:rFonts w:ascii="Arial" w:eastAsia="Times New Roman" w:hAnsi="Arial" w:cs="Arial"/>
          <w:color w:val="212529"/>
          <w:sz w:val="24"/>
          <w:szCs w:val="24"/>
          <w:lang w:eastAsia="tr-TR"/>
        </w:rPr>
        <w:br/>
      </w:r>
    </w:p>
    <w:p w:rsidR="00A870EA" w:rsidRPr="00A870EA" w:rsidRDefault="00A870EA" w:rsidP="006D521E">
      <w:pPr>
        <w:shd w:val="clear" w:color="auto" w:fill="FFFFFF"/>
        <w:spacing w:after="0" w:line="240" w:lineRule="auto"/>
        <w:jc w:val="center"/>
        <w:rPr>
          <w:rFonts w:ascii="Arial" w:eastAsia="Times New Roman" w:hAnsi="Arial" w:cs="Arial"/>
          <w:color w:val="212529"/>
          <w:sz w:val="24"/>
          <w:szCs w:val="24"/>
          <w:lang w:eastAsia="tr-TR"/>
        </w:rPr>
      </w:pPr>
      <w:r>
        <w:rPr>
          <w:rFonts w:ascii="Arial" w:eastAsia="Times New Roman" w:hAnsi="Arial" w:cs="Arial"/>
          <w:b/>
          <w:bCs/>
          <w:i/>
          <w:iCs/>
          <w:color w:val="212529"/>
          <w:sz w:val="27"/>
          <w:szCs w:val="27"/>
          <w:lang w:eastAsia="tr-TR"/>
        </w:rPr>
        <w:t xml:space="preserve">BİLİRKİŞİLİK BAŞVURU </w:t>
      </w:r>
      <w:r w:rsidRPr="00A870EA">
        <w:rPr>
          <w:rFonts w:ascii="Arial" w:eastAsia="Times New Roman" w:hAnsi="Arial" w:cs="Arial"/>
          <w:b/>
          <w:bCs/>
          <w:i/>
          <w:iCs/>
          <w:color w:val="212529"/>
          <w:sz w:val="27"/>
          <w:szCs w:val="27"/>
          <w:lang w:eastAsia="tr-TR"/>
        </w:rPr>
        <w:t>İLANI</w:t>
      </w:r>
    </w:p>
    <w:p w:rsidR="00A870EA" w:rsidRPr="00A870EA" w:rsidRDefault="005C6377" w:rsidP="00A870EA">
      <w:pPr>
        <w:shd w:val="clear" w:color="auto" w:fill="FFFFFF"/>
        <w:spacing w:after="0" w:line="240" w:lineRule="auto"/>
        <w:jc w:val="both"/>
        <w:rPr>
          <w:rFonts w:ascii="Arial" w:eastAsia="Times New Roman" w:hAnsi="Arial" w:cs="Arial"/>
          <w:color w:val="212529"/>
          <w:sz w:val="24"/>
          <w:szCs w:val="24"/>
          <w:lang w:eastAsia="tr-TR"/>
        </w:rPr>
      </w:pPr>
      <w:r>
        <w:rPr>
          <w:rFonts w:ascii="Arial" w:eastAsia="Times New Roman" w:hAnsi="Arial" w:cs="Arial"/>
          <w:color w:val="212529"/>
          <w:sz w:val="24"/>
          <w:szCs w:val="24"/>
          <w:lang w:eastAsia="tr-TR"/>
        </w:rPr>
        <w:pict>
          <v:rect id="_x0000_i1025" style="width:0;height:0" o:hrstd="t" o:hrnoshade="t" o:hr="t" fillcolor="#212529" stroked="f"/>
        </w:pict>
      </w:r>
    </w:p>
    <w:p w:rsidR="00A870EA" w:rsidRPr="00A870EA" w:rsidRDefault="00A870EA" w:rsidP="00A870EA">
      <w:pPr>
        <w:shd w:val="clear" w:color="auto" w:fill="FFFFFF"/>
        <w:spacing w:after="0" w:line="240" w:lineRule="auto"/>
        <w:jc w:val="both"/>
        <w:rPr>
          <w:rFonts w:ascii="Arial" w:eastAsia="Times New Roman" w:hAnsi="Arial" w:cs="Arial"/>
          <w:color w:val="212529"/>
          <w:sz w:val="24"/>
          <w:szCs w:val="24"/>
          <w:lang w:eastAsia="tr-TR"/>
        </w:rPr>
      </w:pPr>
      <w:r w:rsidRPr="00A870EA">
        <w:rPr>
          <w:rFonts w:ascii="Arial" w:eastAsia="Times New Roman" w:hAnsi="Arial" w:cs="Arial"/>
          <w:color w:val="212529"/>
          <w:sz w:val="24"/>
          <w:szCs w:val="24"/>
          <w:shd w:val="clear" w:color="auto" w:fill="FFFFFF"/>
          <w:lang w:eastAsia="tr-TR"/>
        </w:rPr>
        <w:t> </w:t>
      </w:r>
    </w:p>
    <w:p w:rsidR="00A870EA" w:rsidRPr="00A870EA" w:rsidRDefault="00A870EA" w:rsidP="00A870EA">
      <w:pPr>
        <w:shd w:val="clear" w:color="auto" w:fill="FFFFFF"/>
        <w:spacing w:after="0" w:line="240" w:lineRule="auto"/>
        <w:jc w:val="both"/>
        <w:rPr>
          <w:rFonts w:ascii="Arial" w:eastAsia="Times New Roman" w:hAnsi="Arial" w:cs="Arial"/>
          <w:color w:val="212529"/>
          <w:sz w:val="24"/>
          <w:szCs w:val="24"/>
          <w:lang w:eastAsia="tr-TR"/>
        </w:rPr>
      </w:pPr>
      <w:r w:rsidRPr="00A870EA">
        <w:rPr>
          <w:rFonts w:ascii="Arial" w:eastAsia="Times New Roman" w:hAnsi="Arial" w:cs="Arial"/>
          <w:color w:val="212529"/>
          <w:sz w:val="24"/>
          <w:szCs w:val="24"/>
          <w:lang w:eastAsia="tr-TR"/>
        </w:rPr>
        <w:t>İl Müdürlüğümüzce, </w:t>
      </w:r>
      <w:r w:rsidRPr="00A870EA">
        <w:rPr>
          <w:rFonts w:ascii="Arial" w:eastAsia="Times New Roman" w:hAnsi="Arial" w:cs="Arial"/>
          <w:b/>
          <w:bCs/>
          <w:color w:val="212529"/>
          <w:sz w:val="24"/>
          <w:szCs w:val="24"/>
          <w:lang w:eastAsia="tr-TR"/>
        </w:rPr>
        <w:t>“Tüketici Hakem Heyetleri Bilirkişilik Yönetmeliği” </w:t>
      </w:r>
      <w:r w:rsidRPr="00A870EA">
        <w:rPr>
          <w:rFonts w:ascii="Arial" w:eastAsia="Times New Roman" w:hAnsi="Arial" w:cs="Arial"/>
          <w:color w:val="212529"/>
          <w:sz w:val="24"/>
          <w:szCs w:val="24"/>
          <w:lang w:eastAsia="tr-TR"/>
        </w:rPr>
        <w:t>hükümleri gereğince, </w:t>
      </w:r>
      <w:r>
        <w:rPr>
          <w:rFonts w:ascii="Arial" w:eastAsia="Times New Roman" w:hAnsi="Arial" w:cs="Arial"/>
          <w:b/>
          <w:bCs/>
          <w:color w:val="212529"/>
          <w:sz w:val="24"/>
          <w:szCs w:val="24"/>
          <w:lang w:eastAsia="tr-TR"/>
        </w:rPr>
        <w:t>MUĞLA</w:t>
      </w:r>
      <w:r w:rsidRPr="00A870EA">
        <w:rPr>
          <w:rFonts w:ascii="Arial" w:eastAsia="Times New Roman" w:hAnsi="Arial" w:cs="Arial"/>
          <w:color w:val="212529"/>
          <w:sz w:val="24"/>
          <w:szCs w:val="24"/>
          <w:lang w:eastAsia="tr-TR"/>
        </w:rPr>
        <w:t xml:space="preserve"> ilinde </w:t>
      </w:r>
      <w:r>
        <w:rPr>
          <w:rFonts w:ascii="Arial" w:eastAsia="Times New Roman" w:hAnsi="Arial" w:cs="Arial"/>
          <w:color w:val="212529"/>
          <w:sz w:val="24"/>
          <w:szCs w:val="24"/>
          <w:lang w:eastAsia="tr-TR"/>
        </w:rPr>
        <w:t>ikamet eden</w:t>
      </w:r>
      <w:r w:rsidRPr="00A870EA">
        <w:rPr>
          <w:rFonts w:ascii="Arial" w:eastAsia="Times New Roman" w:hAnsi="Arial" w:cs="Arial"/>
          <w:color w:val="212529"/>
          <w:sz w:val="24"/>
          <w:szCs w:val="24"/>
          <w:lang w:eastAsia="tr-TR"/>
        </w:rPr>
        <w:t xml:space="preserve"> veya mesleki faaliyetini icra eden ve başka bir Ticaret İl Müdürlüğünün sicil listesinde k</w:t>
      </w:r>
      <w:r>
        <w:rPr>
          <w:rFonts w:ascii="Arial" w:eastAsia="Times New Roman" w:hAnsi="Arial" w:cs="Arial"/>
          <w:color w:val="212529"/>
          <w:sz w:val="24"/>
          <w:szCs w:val="24"/>
          <w:lang w:eastAsia="tr-TR"/>
        </w:rPr>
        <w:t>ayıtlı olmayan kişilerden, Muğla</w:t>
      </w:r>
      <w:r w:rsidR="0075610B">
        <w:rPr>
          <w:rFonts w:ascii="Arial" w:eastAsia="Times New Roman" w:hAnsi="Arial" w:cs="Arial"/>
          <w:color w:val="212529"/>
          <w:sz w:val="24"/>
          <w:szCs w:val="24"/>
          <w:lang w:eastAsia="tr-TR"/>
        </w:rPr>
        <w:t xml:space="preserve"> </w:t>
      </w:r>
      <w:r w:rsidR="0085587A">
        <w:rPr>
          <w:rFonts w:ascii="Arial" w:eastAsia="Times New Roman" w:hAnsi="Arial" w:cs="Arial"/>
          <w:color w:val="212529"/>
          <w:sz w:val="24"/>
          <w:szCs w:val="24"/>
          <w:lang w:eastAsia="tr-TR"/>
        </w:rPr>
        <w:t xml:space="preserve">İl Tüketici Hakem Heyeti ve Bodrum, Fethiye, Menteşe İlçe Tüketici Hakem Heyetlerinde </w:t>
      </w:r>
      <w:r w:rsidRPr="00A870EA">
        <w:rPr>
          <w:rFonts w:ascii="Arial" w:eastAsia="Times New Roman" w:hAnsi="Arial" w:cs="Arial"/>
          <w:color w:val="212529"/>
          <w:sz w:val="24"/>
          <w:szCs w:val="24"/>
          <w:lang w:eastAsia="tr-TR"/>
        </w:rPr>
        <w:t>bilirkişilik görevi yapmak üzere “</w:t>
      </w:r>
      <w:r w:rsidRPr="00A870EA">
        <w:rPr>
          <w:rFonts w:ascii="Arial" w:eastAsia="Times New Roman" w:hAnsi="Arial" w:cs="Arial"/>
          <w:b/>
          <w:bCs/>
          <w:color w:val="212529"/>
          <w:sz w:val="24"/>
          <w:szCs w:val="24"/>
          <w:lang w:eastAsia="tr-TR"/>
        </w:rPr>
        <w:t>Bilirkişi Listesi”</w:t>
      </w:r>
      <w:r w:rsidRPr="00A870EA">
        <w:rPr>
          <w:rFonts w:ascii="Arial" w:eastAsia="Times New Roman" w:hAnsi="Arial" w:cs="Arial"/>
          <w:color w:val="212529"/>
          <w:sz w:val="24"/>
          <w:szCs w:val="24"/>
          <w:lang w:eastAsia="tr-TR"/>
        </w:rPr>
        <w:t> oluşturulacaktır.</w:t>
      </w:r>
    </w:p>
    <w:p w:rsidR="00A870EA" w:rsidRPr="00A870EA" w:rsidRDefault="00A870EA" w:rsidP="00A870EA">
      <w:pPr>
        <w:shd w:val="clear" w:color="auto" w:fill="FFFFFF"/>
        <w:spacing w:after="0" w:line="240" w:lineRule="auto"/>
        <w:jc w:val="both"/>
        <w:rPr>
          <w:rFonts w:ascii="Arial" w:eastAsia="Times New Roman" w:hAnsi="Arial" w:cs="Arial"/>
          <w:color w:val="212529"/>
          <w:sz w:val="24"/>
          <w:szCs w:val="24"/>
          <w:lang w:eastAsia="tr-TR"/>
        </w:rPr>
      </w:pPr>
      <w:r w:rsidRPr="00A870EA">
        <w:rPr>
          <w:rFonts w:ascii="Arial" w:eastAsia="Times New Roman" w:hAnsi="Arial" w:cs="Arial"/>
          <w:color w:val="212529"/>
          <w:sz w:val="24"/>
          <w:szCs w:val="24"/>
          <w:shd w:val="clear" w:color="auto" w:fill="FFFFFF"/>
          <w:lang w:eastAsia="tr-TR"/>
        </w:rPr>
        <w:t> </w:t>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u w:val="single"/>
          <w:lang w:eastAsia="tr-TR"/>
        </w:rPr>
        <w:t>BAŞVURU ŞARTLARI:</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 </w:t>
      </w:r>
    </w:p>
    <w:p w:rsidR="00A870EA" w:rsidRPr="00A870EA" w:rsidRDefault="00A870EA" w:rsidP="00A870EA">
      <w:pPr>
        <w:shd w:val="clear" w:color="auto" w:fill="FFFFFF"/>
        <w:spacing w:after="0" w:line="240" w:lineRule="auto"/>
        <w:jc w:val="both"/>
        <w:rPr>
          <w:rFonts w:ascii="Arial" w:eastAsia="Times New Roman" w:hAnsi="Arial" w:cs="Arial"/>
          <w:color w:val="212529"/>
          <w:sz w:val="24"/>
          <w:szCs w:val="24"/>
          <w:lang w:eastAsia="tr-TR"/>
        </w:rPr>
      </w:pPr>
      <w:r w:rsidRPr="00A870EA">
        <w:rPr>
          <w:rFonts w:ascii="Arial" w:eastAsia="Times New Roman" w:hAnsi="Arial" w:cs="Arial"/>
          <w:b/>
          <w:bCs/>
          <w:color w:val="212529"/>
          <w:sz w:val="24"/>
          <w:szCs w:val="24"/>
          <w:lang w:eastAsia="tr-TR"/>
        </w:rPr>
        <w:lastRenderedPageBreak/>
        <w:t>(1)</w:t>
      </w:r>
      <w:r w:rsidRPr="00A870EA">
        <w:rPr>
          <w:rFonts w:ascii="Arial" w:eastAsia="Times New Roman" w:hAnsi="Arial" w:cs="Arial"/>
          <w:color w:val="212529"/>
          <w:sz w:val="24"/>
          <w:szCs w:val="24"/>
          <w:lang w:eastAsia="tr-TR"/>
        </w:rPr>
        <w:t> Bilirkişilik başvurusunda bulunacak kişilerde aşağıdaki nitelikler aranır:</w:t>
      </w:r>
      <w:r w:rsidRPr="00A870EA">
        <w:rPr>
          <w:rFonts w:ascii="Arial" w:eastAsia="Times New Roman" w:hAnsi="Arial" w:cs="Arial"/>
          <w:color w:val="212529"/>
          <w:sz w:val="24"/>
          <w:szCs w:val="24"/>
          <w:lang w:eastAsia="tr-TR"/>
        </w:rPr>
        <w:br/>
        <w:t> </w:t>
      </w:r>
    </w:p>
    <w:p w:rsidR="00A870EA" w:rsidRPr="00A870EA" w:rsidRDefault="00A870EA" w:rsidP="00A870EA">
      <w:pPr>
        <w:shd w:val="clear" w:color="auto" w:fill="FFFFFF"/>
        <w:spacing w:after="0" w:line="240" w:lineRule="auto"/>
        <w:jc w:val="both"/>
        <w:rPr>
          <w:rFonts w:ascii="Arial" w:eastAsia="Times New Roman" w:hAnsi="Arial" w:cs="Arial"/>
          <w:color w:val="212529"/>
          <w:sz w:val="24"/>
          <w:szCs w:val="24"/>
          <w:lang w:eastAsia="tr-TR"/>
        </w:rPr>
      </w:pPr>
      <w:proofErr w:type="gramStart"/>
      <w:r w:rsidRPr="00A870EA">
        <w:rPr>
          <w:rFonts w:ascii="Arial" w:eastAsia="Times New Roman" w:hAnsi="Arial" w:cs="Arial"/>
          <w:b/>
          <w:bCs/>
          <w:color w:val="212529"/>
          <w:sz w:val="24"/>
          <w:szCs w:val="24"/>
          <w:lang w:eastAsia="tr-TR"/>
        </w:rPr>
        <w:t>a)</w:t>
      </w:r>
      <w:r w:rsidRPr="00A870EA">
        <w:rPr>
          <w:rFonts w:ascii="Arial" w:eastAsia="Times New Roman" w:hAnsi="Arial" w:cs="Arial"/>
          <w:color w:val="212529"/>
          <w:sz w:val="24"/>
          <w:szCs w:val="24"/>
          <w:lang w:eastAsia="tr-TR"/>
        </w:rPr>
        <w:t> 26/9/2004 tarihli ve 5237 sayılı Türk Ceza Kanunu’nun 53’üncü maddesinde belirtilen süreler geçmiş olsa bile, kasten işlenen bir suçtan dolayı bir yıldan fazla süreyle hapis cezasına ya da affa uğramış olsa dahi devletin güvenliğine   karşı suçlar, anayasal düzene ve bu düzenin işleyişine karşı suçlar ile zimmet, irtikâp, rüşvet, hırsızlık, dolandırıcılık, sahtecilik, güveni kötüye kullanma, hileli iflas, ihaleye fesat karıştırma, edimin ifasına fesat karıştırma, suçtan kaynaklanan malvarlığı değerlerini aklama veya kaçakçılık, gerçeğe aykırı bilirkişilik veya tercümanlık yapma, yalan tanıklık ve yalan yere yemin suçlarından mahkûm olmamak.</w:t>
      </w:r>
      <w:proofErr w:type="gramEnd"/>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t>b)</w:t>
      </w:r>
      <w:r w:rsidRPr="00A870EA">
        <w:rPr>
          <w:rFonts w:ascii="Arial" w:eastAsia="Times New Roman" w:hAnsi="Arial" w:cs="Arial"/>
          <w:color w:val="212529"/>
          <w:sz w:val="24"/>
          <w:szCs w:val="24"/>
          <w:lang w:eastAsia="tr-TR"/>
        </w:rPr>
        <w:t> Terör örgütleriyle iltisaklı veya irtibatlı olmamak.</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t>c)</w:t>
      </w:r>
      <w:r w:rsidRPr="00A870EA">
        <w:rPr>
          <w:rFonts w:ascii="Arial" w:eastAsia="Times New Roman" w:hAnsi="Arial" w:cs="Arial"/>
          <w:color w:val="212529"/>
          <w:sz w:val="24"/>
          <w:szCs w:val="24"/>
          <w:lang w:eastAsia="tr-TR"/>
        </w:rPr>
        <w:t> Daha önce kendi isteği dışında listeden sürekli olarak çıkarılmamış ve tüketici hakem heyetleri nezdinde bilirkişilik yapmaktan yasaklanmamış olmak.</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t>ç)</w:t>
      </w:r>
      <w:r w:rsidRPr="00A870EA">
        <w:rPr>
          <w:rFonts w:ascii="Arial" w:eastAsia="Times New Roman" w:hAnsi="Arial" w:cs="Arial"/>
          <w:color w:val="212529"/>
          <w:sz w:val="24"/>
          <w:szCs w:val="24"/>
          <w:lang w:eastAsia="tr-TR"/>
        </w:rPr>
        <w:t>  Disiplin yönünden meslekten veya memuriyetten çıkarılmamış ya da sanat icrasından veya mesleki faaliyetten sürekli olarak yasaklanmamış olmak.</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t>d)</w:t>
      </w:r>
      <w:r w:rsidRPr="00A870EA">
        <w:rPr>
          <w:rFonts w:ascii="Arial" w:eastAsia="Times New Roman" w:hAnsi="Arial" w:cs="Arial"/>
          <w:color w:val="212529"/>
          <w:sz w:val="24"/>
          <w:szCs w:val="24"/>
          <w:lang w:eastAsia="tr-TR"/>
        </w:rPr>
        <w:t> Meslek mensubu olarak görev yapabilmek için ilgili mevzuat gereği aranan şartlara haiz olmak ve 17’nci maddenin birinci fıkrasının (e) bendinde “Temel ve alt uzmanlık alanlarını gösteren diploma, mesleki yeterlilik belgesi, uzmanlık belgesi, ustalık belgesi veya benzeri belgelerin asılları ve örnekleri” şeklinde belirtilen belgelere sahip olmak.</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t>e)</w:t>
      </w:r>
      <w:r w:rsidRPr="00A870EA">
        <w:rPr>
          <w:rFonts w:ascii="Arial" w:eastAsia="Times New Roman" w:hAnsi="Arial" w:cs="Arial"/>
          <w:color w:val="212529"/>
          <w:sz w:val="24"/>
          <w:szCs w:val="24"/>
          <w:lang w:eastAsia="tr-TR"/>
        </w:rPr>
        <w:t> Bilirkişilik temel eğitimini başarıyla tamamlamak.</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t>f)</w:t>
      </w:r>
      <w:r w:rsidRPr="00A870EA">
        <w:rPr>
          <w:rFonts w:ascii="Arial" w:eastAsia="Times New Roman" w:hAnsi="Arial" w:cs="Arial"/>
          <w:color w:val="212529"/>
          <w:sz w:val="24"/>
          <w:szCs w:val="24"/>
          <w:lang w:eastAsia="tr-TR"/>
        </w:rPr>
        <w:t> Bilirkişilik yapacağı alanda en az üç yıl fiilen çalışmış olmak.</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t>g)</w:t>
      </w:r>
      <w:r w:rsidRPr="00A870EA">
        <w:rPr>
          <w:rFonts w:ascii="Arial" w:eastAsia="Times New Roman" w:hAnsi="Arial" w:cs="Arial"/>
          <w:color w:val="212529"/>
          <w:sz w:val="24"/>
          <w:szCs w:val="24"/>
          <w:lang w:eastAsia="tr-TR"/>
        </w:rPr>
        <w:t> Başvuru yapılan İl Müdürlüğü tarafından hazırlanan liste dışında başka bir listede kayıtlı olmamak.</w:t>
      </w:r>
    </w:p>
    <w:p w:rsidR="00A870EA" w:rsidRPr="00A870EA" w:rsidRDefault="00A870EA" w:rsidP="00A870EA">
      <w:pPr>
        <w:shd w:val="clear" w:color="auto" w:fill="FFFFFF"/>
        <w:spacing w:after="0" w:line="240" w:lineRule="auto"/>
        <w:jc w:val="both"/>
        <w:rPr>
          <w:rFonts w:ascii="Arial" w:eastAsia="Times New Roman" w:hAnsi="Arial" w:cs="Arial"/>
          <w:color w:val="212529"/>
          <w:sz w:val="24"/>
          <w:szCs w:val="24"/>
          <w:lang w:eastAsia="tr-TR"/>
        </w:rPr>
      </w:pPr>
      <w:r w:rsidRPr="00A870EA">
        <w:rPr>
          <w:rFonts w:ascii="Arial" w:eastAsia="Times New Roman" w:hAnsi="Arial" w:cs="Arial"/>
          <w:color w:val="212529"/>
          <w:sz w:val="24"/>
          <w:szCs w:val="24"/>
          <w:shd w:val="clear" w:color="auto" w:fill="FFFFFF"/>
          <w:lang w:eastAsia="tr-TR"/>
        </w:rPr>
        <w:t> </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 </w:t>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u w:val="single"/>
          <w:lang w:eastAsia="tr-TR"/>
        </w:rPr>
        <w:t>BAŞVURU USULÜ:</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 </w:t>
      </w:r>
    </w:p>
    <w:p w:rsidR="00A870EA" w:rsidRPr="00A870EA" w:rsidRDefault="00A870EA" w:rsidP="00A870EA">
      <w:pPr>
        <w:shd w:val="clear" w:color="auto" w:fill="FFFFFF"/>
        <w:spacing w:after="0" w:line="240" w:lineRule="auto"/>
        <w:jc w:val="both"/>
        <w:rPr>
          <w:rFonts w:ascii="Arial" w:eastAsia="Times New Roman" w:hAnsi="Arial" w:cs="Arial"/>
          <w:color w:val="212529"/>
          <w:sz w:val="24"/>
          <w:szCs w:val="24"/>
          <w:lang w:eastAsia="tr-TR"/>
        </w:rPr>
      </w:pPr>
      <w:r w:rsidRPr="00A870EA">
        <w:rPr>
          <w:rFonts w:ascii="Arial" w:eastAsia="Times New Roman" w:hAnsi="Arial" w:cs="Arial"/>
          <w:b/>
          <w:bCs/>
          <w:i/>
          <w:iCs/>
          <w:color w:val="212529"/>
          <w:sz w:val="24"/>
          <w:szCs w:val="24"/>
          <w:lang w:eastAsia="tr-TR"/>
        </w:rPr>
        <w:t>Başvuru Yeri: </w:t>
      </w:r>
      <w:r w:rsidRPr="00A870EA">
        <w:rPr>
          <w:rFonts w:ascii="Arial" w:eastAsia="Times New Roman" w:hAnsi="Arial" w:cs="Arial"/>
          <w:color w:val="212529"/>
          <w:sz w:val="24"/>
          <w:szCs w:val="24"/>
          <w:lang w:eastAsia="tr-TR"/>
        </w:rPr>
        <w:t>Başvurular, </w:t>
      </w:r>
      <w:hyperlink r:id="rId7" w:history="1">
        <w:r w:rsidR="0085587A" w:rsidRPr="00C65284">
          <w:rPr>
            <w:rStyle w:val="Kpr"/>
            <w:rFonts w:ascii="Arial" w:eastAsia="Times New Roman" w:hAnsi="Arial" w:cs="Arial"/>
            <w:sz w:val="24"/>
            <w:szCs w:val="24"/>
            <w:lang w:eastAsia="tr-TR"/>
          </w:rPr>
          <w:t>https://mugla.ticaret.gov.tr/</w:t>
        </w:r>
      </w:hyperlink>
      <w:r w:rsidRPr="00A870EA">
        <w:rPr>
          <w:rFonts w:ascii="Arial" w:eastAsia="Times New Roman" w:hAnsi="Arial" w:cs="Arial"/>
          <w:color w:val="212529"/>
          <w:sz w:val="24"/>
          <w:szCs w:val="24"/>
          <w:lang w:eastAsia="tr-TR"/>
        </w:rPr>
        <w:t> internet adresinde yayımlanan bilirkişilik ilan metninin ekinde bulunan </w:t>
      </w:r>
      <w:r w:rsidRPr="00A870EA">
        <w:rPr>
          <w:rFonts w:ascii="Arial" w:eastAsia="Times New Roman" w:hAnsi="Arial" w:cs="Arial"/>
          <w:b/>
          <w:bCs/>
          <w:color w:val="212529"/>
          <w:sz w:val="24"/>
          <w:szCs w:val="24"/>
          <w:lang w:eastAsia="tr-TR"/>
        </w:rPr>
        <w:t>başvuru dilekçe örneğinin internet sayfasından temini ile</w:t>
      </w:r>
      <w:r w:rsidRPr="00A870EA">
        <w:rPr>
          <w:rFonts w:ascii="Arial" w:eastAsia="Times New Roman" w:hAnsi="Arial" w:cs="Arial"/>
          <w:color w:val="212529"/>
          <w:sz w:val="24"/>
          <w:szCs w:val="24"/>
          <w:lang w:eastAsia="tr-TR"/>
        </w:rPr>
        <w:t xml:space="preserve"> Ticaret İl Müdürlüğüne şahsen yapılacaktır.</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i/>
          <w:iCs/>
          <w:color w:val="212529"/>
          <w:sz w:val="24"/>
          <w:szCs w:val="24"/>
          <w:lang w:eastAsia="tr-TR"/>
        </w:rPr>
        <w:t>Başvuru Tarihi: </w:t>
      </w:r>
      <w:r w:rsidRPr="00A870EA">
        <w:rPr>
          <w:rFonts w:ascii="Arial" w:eastAsia="Times New Roman" w:hAnsi="Arial" w:cs="Arial"/>
          <w:color w:val="212529"/>
          <w:sz w:val="24"/>
          <w:szCs w:val="24"/>
          <w:lang w:eastAsia="tr-TR"/>
        </w:rPr>
        <w:t>Bilirkişilik yapmak amacıyla listeye kaydolmak isteyenlerin başvuruları </w:t>
      </w:r>
      <w:r w:rsidR="00743D60">
        <w:rPr>
          <w:rFonts w:ascii="Arial" w:eastAsia="Times New Roman" w:hAnsi="Arial" w:cs="Arial"/>
          <w:b/>
          <w:bCs/>
          <w:color w:val="212529"/>
          <w:sz w:val="24"/>
          <w:szCs w:val="24"/>
          <w:lang w:eastAsia="tr-TR"/>
        </w:rPr>
        <w:t>3 Ekim 2022</w:t>
      </w:r>
      <w:r w:rsidR="007E0103">
        <w:rPr>
          <w:rFonts w:ascii="Arial" w:eastAsia="Times New Roman" w:hAnsi="Arial" w:cs="Arial"/>
          <w:b/>
          <w:bCs/>
          <w:i/>
          <w:iCs/>
          <w:color w:val="212529"/>
          <w:sz w:val="24"/>
          <w:szCs w:val="24"/>
          <w:lang w:eastAsia="tr-TR"/>
        </w:rPr>
        <w:t xml:space="preserve"> Pazartesi</w:t>
      </w:r>
      <w:r w:rsidRPr="00A870EA">
        <w:rPr>
          <w:rFonts w:ascii="Arial" w:eastAsia="Times New Roman" w:hAnsi="Arial" w:cs="Arial"/>
          <w:b/>
          <w:bCs/>
          <w:i/>
          <w:iCs/>
          <w:color w:val="212529"/>
          <w:sz w:val="24"/>
          <w:szCs w:val="24"/>
          <w:lang w:eastAsia="tr-TR"/>
        </w:rPr>
        <w:t xml:space="preserve"> günü başlayıp </w:t>
      </w:r>
      <w:r w:rsidR="00743D60">
        <w:rPr>
          <w:rFonts w:ascii="Arial" w:eastAsia="Times New Roman" w:hAnsi="Arial" w:cs="Arial"/>
          <w:b/>
          <w:bCs/>
          <w:i/>
          <w:iCs/>
          <w:color w:val="212529"/>
          <w:sz w:val="24"/>
          <w:szCs w:val="24"/>
          <w:lang w:eastAsia="tr-TR"/>
        </w:rPr>
        <w:t>23</w:t>
      </w:r>
      <w:r w:rsidR="00575E9E">
        <w:rPr>
          <w:rFonts w:ascii="Arial" w:eastAsia="Times New Roman" w:hAnsi="Arial" w:cs="Arial"/>
          <w:b/>
          <w:bCs/>
          <w:i/>
          <w:iCs/>
          <w:color w:val="212529"/>
          <w:sz w:val="24"/>
          <w:szCs w:val="24"/>
          <w:lang w:eastAsia="tr-TR"/>
        </w:rPr>
        <w:t xml:space="preserve"> </w:t>
      </w:r>
      <w:r w:rsidR="0085587A">
        <w:rPr>
          <w:rFonts w:ascii="Arial" w:eastAsia="Times New Roman" w:hAnsi="Arial" w:cs="Arial"/>
          <w:b/>
          <w:bCs/>
          <w:i/>
          <w:iCs/>
          <w:color w:val="212529"/>
          <w:sz w:val="24"/>
          <w:szCs w:val="24"/>
          <w:lang w:eastAsia="tr-TR"/>
        </w:rPr>
        <w:t>Aralık</w:t>
      </w:r>
      <w:r w:rsidR="00743D60">
        <w:rPr>
          <w:rFonts w:ascii="Arial" w:eastAsia="Times New Roman" w:hAnsi="Arial" w:cs="Arial"/>
          <w:b/>
          <w:bCs/>
          <w:i/>
          <w:iCs/>
          <w:color w:val="212529"/>
          <w:sz w:val="24"/>
          <w:szCs w:val="24"/>
          <w:lang w:eastAsia="tr-TR"/>
        </w:rPr>
        <w:t xml:space="preserve"> 2022</w:t>
      </w:r>
      <w:r w:rsidRPr="00A870EA">
        <w:rPr>
          <w:rFonts w:ascii="Arial" w:eastAsia="Times New Roman" w:hAnsi="Arial" w:cs="Arial"/>
          <w:b/>
          <w:bCs/>
          <w:i/>
          <w:iCs/>
          <w:color w:val="212529"/>
          <w:sz w:val="24"/>
          <w:szCs w:val="24"/>
          <w:lang w:eastAsia="tr-TR"/>
        </w:rPr>
        <w:t xml:space="preserve"> Cuma günü </w:t>
      </w:r>
      <w:r w:rsidRPr="00A870EA">
        <w:rPr>
          <w:rFonts w:ascii="Arial" w:eastAsia="Times New Roman" w:hAnsi="Arial" w:cs="Arial"/>
          <w:color w:val="212529"/>
          <w:sz w:val="24"/>
          <w:szCs w:val="24"/>
          <w:lang w:eastAsia="tr-TR"/>
        </w:rPr>
        <w:t>mesai bitiminde sona erecektir. Bu tarihten sonra İl Müdürlüğümüze ulaşan dilekçeler değerlendirmeye alınmayacaktır.</w:t>
      </w:r>
    </w:p>
    <w:p w:rsidR="00A870EA" w:rsidRPr="00A870EA" w:rsidRDefault="00A870EA" w:rsidP="00A870EA">
      <w:pPr>
        <w:shd w:val="clear" w:color="auto" w:fill="FFFFFF"/>
        <w:spacing w:after="0" w:line="240" w:lineRule="auto"/>
        <w:jc w:val="both"/>
        <w:rPr>
          <w:rFonts w:ascii="Arial" w:eastAsia="Times New Roman" w:hAnsi="Arial" w:cs="Arial"/>
          <w:color w:val="212529"/>
          <w:sz w:val="24"/>
          <w:szCs w:val="24"/>
          <w:lang w:eastAsia="tr-TR"/>
        </w:rPr>
      </w:pPr>
      <w:r w:rsidRPr="00A870EA">
        <w:rPr>
          <w:rFonts w:ascii="Arial" w:eastAsia="Times New Roman" w:hAnsi="Arial" w:cs="Arial"/>
          <w:color w:val="212529"/>
          <w:sz w:val="24"/>
          <w:szCs w:val="24"/>
          <w:shd w:val="clear" w:color="auto" w:fill="FFFFFF"/>
          <w:lang w:eastAsia="tr-TR"/>
        </w:rPr>
        <w:t> </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 </w:t>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u w:val="single"/>
          <w:lang w:eastAsia="tr-TR"/>
        </w:rPr>
        <w:t>BAŞVURU DİLEKÇESİNE EKLENECEK BELGELER:</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 </w:t>
      </w:r>
    </w:p>
    <w:p w:rsidR="00A870EA" w:rsidRPr="00A870EA" w:rsidRDefault="00A870EA" w:rsidP="00A870EA">
      <w:pPr>
        <w:shd w:val="clear" w:color="auto" w:fill="FFFFFF"/>
        <w:spacing w:after="0" w:line="240" w:lineRule="auto"/>
        <w:jc w:val="both"/>
        <w:rPr>
          <w:rFonts w:ascii="Arial" w:eastAsia="Times New Roman" w:hAnsi="Arial" w:cs="Arial"/>
          <w:color w:val="212529"/>
          <w:sz w:val="24"/>
          <w:szCs w:val="24"/>
          <w:lang w:eastAsia="tr-TR"/>
        </w:rPr>
      </w:pPr>
      <w:r w:rsidRPr="00A870EA">
        <w:rPr>
          <w:rFonts w:ascii="Arial" w:eastAsia="Times New Roman" w:hAnsi="Arial" w:cs="Arial"/>
          <w:color w:val="212529"/>
          <w:sz w:val="24"/>
          <w:szCs w:val="24"/>
          <w:lang w:eastAsia="tr-TR"/>
        </w:rPr>
        <w:t>Başvuru dilekçesine,</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t>a)</w:t>
      </w:r>
      <w:r w:rsidRPr="00A870EA">
        <w:rPr>
          <w:rFonts w:ascii="Arial" w:eastAsia="Times New Roman" w:hAnsi="Arial" w:cs="Arial"/>
          <w:color w:val="212529"/>
          <w:sz w:val="24"/>
          <w:szCs w:val="24"/>
          <w:lang w:eastAsia="tr-TR"/>
        </w:rPr>
        <w:t> Vukuatlı nüfus kayıt örneği.</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lastRenderedPageBreak/>
        <w:t>b)</w:t>
      </w:r>
      <w:r w:rsidRPr="00A870EA">
        <w:rPr>
          <w:rFonts w:ascii="Arial" w:eastAsia="Times New Roman" w:hAnsi="Arial" w:cs="Arial"/>
          <w:color w:val="212529"/>
          <w:sz w:val="24"/>
          <w:szCs w:val="24"/>
          <w:lang w:eastAsia="tr-TR"/>
        </w:rPr>
        <w:t> Adres ve iletişim bilgilerini gösteren belgeler ile başvuru yapılan İl Müdürlüğünün bulunduğu yer il sınırları içinde ikamet edildiğine ya da mesleki faaliyetin yürütüldüğüne dair yazılı beyan.</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t>c)</w:t>
      </w:r>
      <w:r w:rsidRPr="00A870EA">
        <w:rPr>
          <w:rFonts w:ascii="Arial" w:eastAsia="Times New Roman" w:hAnsi="Arial" w:cs="Arial"/>
          <w:color w:val="212529"/>
          <w:sz w:val="24"/>
          <w:szCs w:val="24"/>
          <w:lang w:eastAsia="tr-TR"/>
        </w:rPr>
        <w:t> Adli sicil kaydı belgesi.</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t>ç)</w:t>
      </w:r>
      <w:r w:rsidRPr="00A870EA">
        <w:rPr>
          <w:rFonts w:ascii="Arial" w:eastAsia="Times New Roman" w:hAnsi="Arial" w:cs="Arial"/>
          <w:color w:val="212529"/>
          <w:sz w:val="24"/>
          <w:szCs w:val="24"/>
          <w:lang w:eastAsia="tr-TR"/>
        </w:rPr>
        <w:t> Görev belgesi ile disiplin yönünden meslekten ya da memuriyetten çıkarılma cezası alınmadığına veya sanat icrasından yasaklı durumda olunmadığına dair kayıtlı olunan meslek kuruluşu ya da çalışılan kurum veya kuruluştan alınan belge.</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t>d)</w:t>
      </w:r>
      <w:r w:rsidRPr="00A870EA">
        <w:rPr>
          <w:rFonts w:ascii="Arial" w:eastAsia="Times New Roman" w:hAnsi="Arial" w:cs="Arial"/>
          <w:color w:val="212529"/>
          <w:sz w:val="24"/>
          <w:szCs w:val="24"/>
          <w:lang w:eastAsia="tr-TR"/>
        </w:rPr>
        <w:t> Bilirkişilik yapılacak alanda en az üç yıllık deneyime sahip olunduğunu gösteren belgeler.</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t>e)</w:t>
      </w:r>
      <w:r w:rsidRPr="00A870EA">
        <w:rPr>
          <w:rFonts w:ascii="Arial" w:eastAsia="Times New Roman" w:hAnsi="Arial" w:cs="Arial"/>
          <w:color w:val="212529"/>
          <w:sz w:val="24"/>
          <w:szCs w:val="24"/>
          <w:lang w:eastAsia="tr-TR"/>
        </w:rPr>
        <w:t> Temel ve alt uzmanlık alanlarını gösteren diploma, mesleki yeterlilik belgesi, uzmanlık belgesi, ustalık belgesi veya benzeri belgelerin asılları ve örnekleri.</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t>f)</w:t>
      </w:r>
      <w:r w:rsidRPr="00A870EA">
        <w:rPr>
          <w:rFonts w:ascii="Arial" w:eastAsia="Times New Roman" w:hAnsi="Arial" w:cs="Arial"/>
          <w:color w:val="212529"/>
          <w:sz w:val="24"/>
          <w:szCs w:val="24"/>
          <w:lang w:eastAsia="tr-TR"/>
        </w:rPr>
        <w:t> Mesleğini icra edebilmek için herhangi bir meslek kuruluşuna kayıtlı olmak zorunda olanlar için, meslek kuruluşuna üye olunduğuna dair son üç ay içinde alınmış oda faaliyet belgesi veya oda kayıt belgesi.</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t>g)</w:t>
      </w:r>
      <w:r w:rsidRPr="00A870EA">
        <w:rPr>
          <w:rFonts w:ascii="Arial" w:eastAsia="Times New Roman" w:hAnsi="Arial" w:cs="Arial"/>
          <w:color w:val="212529"/>
          <w:sz w:val="24"/>
          <w:szCs w:val="24"/>
          <w:lang w:eastAsia="tr-TR"/>
        </w:rPr>
        <w:t> İki adet vesikalık fotoğraf.</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t>ğ)</w:t>
      </w:r>
      <w:r w:rsidRPr="00A870EA">
        <w:rPr>
          <w:rFonts w:ascii="Arial" w:eastAsia="Times New Roman" w:hAnsi="Arial" w:cs="Arial"/>
          <w:color w:val="212529"/>
          <w:sz w:val="24"/>
          <w:szCs w:val="24"/>
          <w:lang w:eastAsia="tr-TR"/>
        </w:rPr>
        <w:t> Bilirkişilik temel eğitiminin tamamlandığına dair belgenin aslı ve örneği.</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t>h)</w:t>
      </w:r>
      <w:r w:rsidRPr="00A870EA">
        <w:rPr>
          <w:rFonts w:ascii="Arial" w:eastAsia="Times New Roman" w:hAnsi="Arial" w:cs="Arial"/>
          <w:color w:val="212529"/>
          <w:sz w:val="24"/>
          <w:szCs w:val="24"/>
          <w:lang w:eastAsia="tr-TR"/>
        </w:rPr>
        <w:t> Banka hesabına ilişkin bilgilerin bildirildiği yazılı beyan.</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t> ı)</w:t>
      </w:r>
      <w:r w:rsidRPr="00A870EA">
        <w:rPr>
          <w:rFonts w:ascii="Arial" w:eastAsia="Times New Roman" w:hAnsi="Arial" w:cs="Arial"/>
          <w:color w:val="212529"/>
          <w:sz w:val="24"/>
          <w:szCs w:val="24"/>
          <w:lang w:eastAsia="tr-TR"/>
        </w:rPr>
        <w:t>  Bilirkişilere yapılacak olan tebligatların Hazine ve Maliye Bakanlığının e-tebligat altyapısı kullanılarak yapılabilmesi için varsa vergi dairesinden alınmış olan e-tebligat adresini gösteren belge veya e-tebligat adresini gösteren yazılı beyanların</w:t>
      </w:r>
      <w:r w:rsidRPr="00A870EA">
        <w:rPr>
          <w:rFonts w:ascii="Arial" w:eastAsia="Times New Roman" w:hAnsi="Arial" w:cs="Arial"/>
          <w:color w:val="212529"/>
          <w:sz w:val="24"/>
          <w:szCs w:val="24"/>
          <w:lang w:eastAsia="tr-TR"/>
        </w:rPr>
        <w:br/>
        <w:t> </w:t>
      </w:r>
      <w:r w:rsidRPr="00A870EA">
        <w:rPr>
          <w:rFonts w:ascii="Arial" w:eastAsia="Times New Roman" w:hAnsi="Arial" w:cs="Arial"/>
          <w:color w:val="212529"/>
          <w:sz w:val="24"/>
          <w:szCs w:val="24"/>
          <w:lang w:eastAsia="tr-TR"/>
        </w:rPr>
        <w:br/>
        <w:t>eklenmesi gerekir.</w:t>
      </w:r>
    </w:p>
    <w:p w:rsidR="00A870EA" w:rsidRPr="00A870EA" w:rsidRDefault="00A870EA" w:rsidP="00A870EA">
      <w:pPr>
        <w:shd w:val="clear" w:color="auto" w:fill="FFFFFF"/>
        <w:spacing w:after="0" w:line="240" w:lineRule="auto"/>
        <w:jc w:val="both"/>
        <w:rPr>
          <w:rFonts w:ascii="Arial" w:eastAsia="Times New Roman" w:hAnsi="Arial" w:cs="Arial"/>
          <w:color w:val="212529"/>
          <w:sz w:val="24"/>
          <w:szCs w:val="24"/>
          <w:lang w:eastAsia="tr-TR"/>
        </w:rPr>
      </w:pPr>
      <w:r w:rsidRPr="00A870EA">
        <w:rPr>
          <w:rFonts w:ascii="Arial" w:eastAsia="Times New Roman" w:hAnsi="Arial" w:cs="Arial"/>
          <w:color w:val="212529"/>
          <w:sz w:val="24"/>
          <w:szCs w:val="24"/>
          <w:shd w:val="clear" w:color="auto" w:fill="FFFFFF"/>
          <w:lang w:eastAsia="tr-TR"/>
        </w:rPr>
        <w:t> </w:t>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u w:val="single"/>
          <w:lang w:eastAsia="tr-TR"/>
        </w:rPr>
        <w:t>İHTİYAÇ DUYULAN UZMANLIK ALANLARI: </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 xml:space="preserve">Ayakkabı Satıcısı/Tamircisi, Bankacı, Bankacılık Bilişim, Bilgisayar Mühendisi, Beyaz Eşya/DTM (buzdolabı, çamaşır </w:t>
      </w:r>
      <w:proofErr w:type="spellStart"/>
      <w:r w:rsidRPr="00A870EA">
        <w:rPr>
          <w:rFonts w:ascii="Arial" w:eastAsia="Times New Roman" w:hAnsi="Arial" w:cs="Arial"/>
          <w:color w:val="212529"/>
          <w:sz w:val="24"/>
          <w:szCs w:val="24"/>
          <w:shd w:val="clear" w:color="auto" w:fill="FFFFFF"/>
          <w:lang w:eastAsia="tr-TR"/>
        </w:rPr>
        <w:t>makinesı</w:t>
      </w:r>
      <w:proofErr w:type="spellEnd"/>
      <w:r w:rsidRPr="00A870EA">
        <w:rPr>
          <w:rFonts w:ascii="Arial" w:eastAsia="Times New Roman" w:hAnsi="Arial" w:cs="Arial"/>
          <w:color w:val="212529"/>
          <w:sz w:val="24"/>
          <w:szCs w:val="24"/>
          <w:shd w:val="clear" w:color="auto" w:fill="FFFFFF"/>
          <w:lang w:eastAsia="tr-TR"/>
        </w:rPr>
        <w:t xml:space="preserve">, bulaşık </w:t>
      </w:r>
      <w:proofErr w:type="spellStart"/>
      <w:r w:rsidRPr="00A870EA">
        <w:rPr>
          <w:rFonts w:ascii="Arial" w:eastAsia="Times New Roman" w:hAnsi="Arial" w:cs="Arial"/>
          <w:color w:val="212529"/>
          <w:sz w:val="24"/>
          <w:szCs w:val="24"/>
          <w:shd w:val="clear" w:color="auto" w:fill="FFFFFF"/>
          <w:lang w:eastAsia="tr-TR"/>
        </w:rPr>
        <w:t>makinesı</w:t>
      </w:r>
      <w:proofErr w:type="spellEnd"/>
      <w:r w:rsidRPr="00A870EA">
        <w:rPr>
          <w:rFonts w:ascii="Arial" w:eastAsia="Times New Roman" w:hAnsi="Arial" w:cs="Arial"/>
          <w:color w:val="212529"/>
          <w:sz w:val="24"/>
          <w:szCs w:val="24"/>
          <w:shd w:val="clear" w:color="auto" w:fill="FFFFFF"/>
          <w:lang w:eastAsia="tr-TR"/>
        </w:rPr>
        <w:t xml:space="preserve">, fırın vb.), Bisiklet-Şarjlı Bisiklet,  Bilgisayar Programcısı, Çanta İmalatçısı, Değerli Taş, Deri Ürünleri, Diğer Elektrikli/Motorlu Ürünler (jeneratör, akü, testere, matkap vb.), Diş Hekimliği (diş tedavisi, </w:t>
      </w:r>
      <w:proofErr w:type="spellStart"/>
      <w:r w:rsidRPr="00A870EA">
        <w:rPr>
          <w:rFonts w:ascii="Arial" w:eastAsia="Times New Roman" w:hAnsi="Arial" w:cs="Arial"/>
          <w:color w:val="212529"/>
          <w:sz w:val="24"/>
          <w:szCs w:val="24"/>
          <w:shd w:val="clear" w:color="auto" w:fill="FFFFFF"/>
          <w:lang w:eastAsia="tr-TR"/>
        </w:rPr>
        <w:t>implant</w:t>
      </w:r>
      <w:proofErr w:type="spellEnd"/>
      <w:r w:rsidRPr="00A870EA">
        <w:rPr>
          <w:rFonts w:ascii="Arial" w:eastAsia="Times New Roman" w:hAnsi="Arial" w:cs="Arial"/>
          <w:color w:val="212529"/>
          <w:sz w:val="24"/>
          <w:szCs w:val="24"/>
          <w:shd w:val="clear" w:color="auto" w:fill="FFFFFF"/>
          <w:lang w:eastAsia="tr-TR"/>
        </w:rPr>
        <w:t xml:space="preserve">, </w:t>
      </w:r>
      <w:proofErr w:type="gramStart"/>
      <w:r w:rsidRPr="00A870EA">
        <w:rPr>
          <w:rFonts w:ascii="Arial" w:eastAsia="Times New Roman" w:hAnsi="Arial" w:cs="Arial"/>
          <w:color w:val="212529"/>
          <w:sz w:val="24"/>
          <w:szCs w:val="24"/>
          <w:shd w:val="clear" w:color="auto" w:fill="FFFFFF"/>
          <w:lang w:eastAsia="tr-TR"/>
        </w:rPr>
        <w:t>protez</w:t>
      </w:r>
      <w:proofErr w:type="gramEnd"/>
      <w:r w:rsidRPr="00A870EA">
        <w:rPr>
          <w:rFonts w:ascii="Arial" w:eastAsia="Times New Roman" w:hAnsi="Arial" w:cs="Arial"/>
          <w:color w:val="212529"/>
          <w:sz w:val="24"/>
          <w:szCs w:val="24"/>
          <w:shd w:val="clear" w:color="auto" w:fill="FFFFFF"/>
          <w:lang w:eastAsia="tr-TR"/>
        </w:rPr>
        <w:t xml:space="preserve">, ortodonti vb.) , Doktor-Plastik Cerrahi Estetik (burun estetiği, saç ekimi vb.), Elbise Tasarımcısı, Elektrikli Küçük Ev Aletleri (elektrikli süpürge, su ısıtıcısı, blender, tost makinesi vb.), Elektronik Aletler (cep telefonu, bilgisayar, tablet, televizyon, yazıcı, tarayıcı vb.)  Elektrik Mühendisi, Elektronik Mühendisi, Emlak Komisyoncusu, Eşya Değer Tespiti, Fotoğraf </w:t>
      </w:r>
      <w:proofErr w:type="spellStart"/>
      <w:r w:rsidRPr="00A870EA">
        <w:rPr>
          <w:rFonts w:ascii="Arial" w:eastAsia="Times New Roman" w:hAnsi="Arial" w:cs="Arial"/>
          <w:color w:val="212529"/>
          <w:sz w:val="24"/>
          <w:szCs w:val="24"/>
          <w:shd w:val="clear" w:color="auto" w:fill="FFFFFF"/>
          <w:lang w:eastAsia="tr-TR"/>
        </w:rPr>
        <w:t>Makinesı</w:t>
      </w:r>
      <w:proofErr w:type="spellEnd"/>
      <w:r w:rsidRPr="00A870EA">
        <w:rPr>
          <w:rFonts w:ascii="Arial" w:eastAsia="Times New Roman" w:hAnsi="Arial" w:cs="Arial"/>
          <w:color w:val="212529"/>
          <w:sz w:val="24"/>
          <w:szCs w:val="24"/>
          <w:shd w:val="clear" w:color="auto" w:fill="FFFFFF"/>
          <w:lang w:eastAsia="tr-TR"/>
        </w:rPr>
        <w:t xml:space="preserve">, Gayrimenkul Değerleme, Gıda, Giyim ve Tekstil, Gıda Mühendisi, Gümüş Eşya ve Takı, Güvenlik Sistemleri, Güzellik Hizmeti, Halı-Kilim, Hesap Bilirkişisi (sosyal mali içtimai durum araştırması dahil), Isıtma ve Havalandırma Cihazları (kombi, klima, şofben, elektrikli ısıtıcı vb.), İnşaat-Konut (yapım, tamirat, tadilat), Kâğıt Ürünleri, Kişisel Sağlık Cihazları (işitme cihazı, tansiyon aleti vb. ),  Kozmetik Ürünler,  Kuyumcu, Makine Mühendisi, Mobilya (hazır ürünler koltuk takımı gibi ölçü alınıp yapılan ürünler vb.), Motosiklet–Şarjlı Motosiklet </w:t>
      </w:r>
      <w:proofErr w:type="spellStart"/>
      <w:r w:rsidRPr="00A870EA">
        <w:rPr>
          <w:rFonts w:ascii="Arial" w:eastAsia="Times New Roman" w:hAnsi="Arial" w:cs="Arial"/>
          <w:color w:val="212529"/>
          <w:sz w:val="24"/>
          <w:szCs w:val="24"/>
          <w:shd w:val="clear" w:color="auto" w:fill="FFFFFF"/>
          <w:lang w:eastAsia="tr-TR"/>
        </w:rPr>
        <w:t>Optisyen</w:t>
      </w:r>
      <w:proofErr w:type="spellEnd"/>
      <w:r w:rsidRPr="00A870EA">
        <w:rPr>
          <w:rFonts w:ascii="Arial" w:eastAsia="Times New Roman" w:hAnsi="Arial" w:cs="Arial"/>
          <w:color w:val="212529"/>
          <w:sz w:val="24"/>
          <w:szCs w:val="24"/>
          <w:shd w:val="clear" w:color="auto" w:fill="FFFFFF"/>
          <w:lang w:eastAsia="tr-TR"/>
        </w:rPr>
        <w:t>, Oto Yedek Parça Satıcısı, Otomotiv  (mekanik, motor, elektrik-</w:t>
      </w:r>
      <w:r w:rsidRPr="00A870EA">
        <w:rPr>
          <w:rFonts w:ascii="Arial" w:eastAsia="Times New Roman" w:hAnsi="Arial" w:cs="Arial"/>
          <w:color w:val="212529"/>
          <w:sz w:val="24"/>
          <w:szCs w:val="24"/>
          <w:shd w:val="clear" w:color="auto" w:fill="FFFFFF"/>
          <w:lang w:eastAsia="tr-TR"/>
        </w:rPr>
        <w:lastRenderedPageBreak/>
        <w:t xml:space="preserve">elektronik, otomobil parçası, tamir, araç değer kaybı vb.) Parfümeri, Parke,  Petrol ve Ürünleri, Saat Satıcısı/Tamircisi, Sıhhi Tesisat, Sigortacılık, Takı Tasarımcısı, Terzi, Unlu Şekerleme İmalat, Yalıtım İzolasyon, Yangın, </w:t>
      </w:r>
      <w:proofErr w:type="spellStart"/>
      <w:r w:rsidRPr="00A870EA">
        <w:rPr>
          <w:rFonts w:ascii="Arial" w:eastAsia="Times New Roman" w:hAnsi="Arial" w:cs="Arial"/>
          <w:color w:val="212529"/>
          <w:sz w:val="24"/>
          <w:szCs w:val="24"/>
          <w:shd w:val="clear" w:color="auto" w:fill="FFFFFF"/>
          <w:lang w:eastAsia="tr-TR"/>
        </w:rPr>
        <w:t>Züccaciye</w:t>
      </w:r>
      <w:proofErr w:type="spellEnd"/>
      <w:r w:rsidRPr="00A870EA">
        <w:rPr>
          <w:rFonts w:ascii="Arial" w:eastAsia="Times New Roman" w:hAnsi="Arial" w:cs="Arial"/>
          <w:color w:val="212529"/>
          <w:sz w:val="24"/>
          <w:szCs w:val="24"/>
          <w:shd w:val="clear" w:color="auto" w:fill="FFFFFF"/>
          <w:lang w:eastAsia="tr-TR"/>
        </w:rPr>
        <w:t xml:space="preserve"> ve diğer tüm uzmanlık alanları.</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 </w:t>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u w:val="single"/>
          <w:lang w:eastAsia="tr-TR"/>
        </w:rPr>
        <w:t>BAŞVURULARIN DEĞERLENDİRİLMESİ:</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 </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İhtiyaç duyulması halinde, başvurularda ve eklerinde sunulan bilgi ve belgelere ilişkin ilgili kurum veya kuruluşlardan bilgi istenebilir.</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Yapılan değerlendirme sonucunda, başvuru sahibinin bilirkişilik için gerekli nitelikleri taşımadığının anlaşılması ve istenen belgelerin verilen sürede tamamlanmamış olması halinde talep reddedilir.</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Bilirkişiliğe kabul şartlarını sağlayanlar sicile ve listeye kaydedilir.</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 </w:t>
      </w:r>
      <w:r w:rsidRPr="00A870EA">
        <w:rPr>
          <w:rFonts w:ascii="Arial" w:eastAsia="Times New Roman" w:hAnsi="Arial" w:cs="Arial"/>
          <w:color w:val="212529"/>
          <w:sz w:val="24"/>
          <w:szCs w:val="24"/>
          <w:lang w:eastAsia="tr-TR"/>
        </w:rPr>
        <w:br/>
      </w:r>
      <w:proofErr w:type="gramStart"/>
      <w:r w:rsidRPr="00A870EA">
        <w:rPr>
          <w:rFonts w:ascii="Arial" w:eastAsia="Times New Roman" w:hAnsi="Arial" w:cs="Arial"/>
          <w:b/>
          <w:bCs/>
          <w:color w:val="212529"/>
          <w:sz w:val="24"/>
          <w:szCs w:val="24"/>
          <w:u w:val="single"/>
          <w:lang w:eastAsia="tr-TR"/>
        </w:rPr>
        <w:t>YEMİN:</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 </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Sicile ve listeye kabul edilenlerden, “Yemin” başlıklı “Bilirkişilik görevimi sadakat ve özenle, bilim ve fenne uygun olarak, tarafsız ve objektif bir biçimde yerine getireceğime, namusum, şerefim ve kutsal saydığım bütün inanç ve değerlerim üzerine yemin ederim.” şeklindeki ibareyi içeren yazılı, tarihli ve imzalı beyan alınır ve bilirkişinin sicildeki dosyasına eklenir.</w:t>
      </w:r>
      <w:proofErr w:type="gramEnd"/>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 </w:t>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u w:val="single"/>
          <w:lang w:eastAsia="tr-TR"/>
        </w:rPr>
        <w:t>LİSTELERİN İLANI:</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 xml:space="preserve">Yemin beyanı alınan bilirkişilerden oluşan liste, </w:t>
      </w:r>
      <w:r w:rsidR="00743D60">
        <w:rPr>
          <w:rFonts w:ascii="Arial" w:eastAsia="Times New Roman" w:hAnsi="Arial" w:cs="Arial"/>
          <w:color w:val="212529"/>
          <w:sz w:val="24"/>
          <w:szCs w:val="24"/>
          <w:shd w:val="clear" w:color="auto" w:fill="FFFFFF"/>
          <w:lang w:eastAsia="tr-TR"/>
        </w:rPr>
        <w:t>30/12/2022</w:t>
      </w:r>
      <w:r w:rsidRPr="00A870EA">
        <w:rPr>
          <w:rFonts w:ascii="Arial" w:eastAsia="Times New Roman" w:hAnsi="Arial" w:cs="Arial"/>
          <w:color w:val="212529"/>
          <w:sz w:val="24"/>
          <w:szCs w:val="24"/>
          <w:shd w:val="clear" w:color="auto" w:fill="FFFFFF"/>
          <w:lang w:eastAsia="tr-TR"/>
        </w:rPr>
        <w:t xml:space="preserve"> tarihine kadar </w:t>
      </w:r>
      <w:r w:rsidR="0085587A">
        <w:rPr>
          <w:rFonts w:ascii="Arial" w:eastAsia="Times New Roman" w:hAnsi="Arial" w:cs="Arial"/>
          <w:color w:val="212529"/>
          <w:sz w:val="24"/>
          <w:szCs w:val="24"/>
          <w:shd w:val="clear" w:color="auto" w:fill="FFFFFF"/>
          <w:lang w:eastAsia="tr-TR"/>
        </w:rPr>
        <w:t>Muğla</w:t>
      </w:r>
      <w:r w:rsidRPr="00A870EA">
        <w:rPr>
          <w:rFonts w:ascii="Arial" w:eastAsia="Times New Roman" w:hAnsi="Arial" w:cs="Arial"/>
          <w:color w:val="212529"/>
          <w:sz w:val="24"/>
          <w:szCs w:val="24"/>
          <w:shd w:val="clear" w:color="auto" w:fill="FFFFFF"/>
          <w:lang w:eastAsia="tr-TR"/>
        </w:rPr>
        <w:t xml:space="preserve"> Ticaret İl Müdürlüğünün internet sayfasında, başvuru sahiplerinin ad ve soyadlarına yer verilerek tablo halinde yayımlanması suretiyle duyurulur. Bu duyuru tebliğ yerine geçer.</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 </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Kamuoyuna saygıyla duyurulur.</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 </w:t>
      </w:r>
    </w:p>
    <w:p w:rsidR="00A870EA" w:rsidRPr="00A870EA" w:rsidRDefault="00A870EA" w:rsidP="00A870EA">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A870EA">
        <w:rPr>
          <w:rFonts w:ascii="Arial" w:eastAsia="Times New Roman" w:hAnsi="Arial" w:cs="Arial"/>
          <w:color w:val="212529"/>
          <w:sz w:val="24"/>
          <w:szCs w:val="24"/>
          <w:lang w:eastAsia="tr-TR"/>
        </w:rPr>
        <w:t>Ayrıntılı bilgi için: </w:t>
      </w:r>
      <w:hyperlink r:id="rId8" w:history="1">
        <w:r w:rsidRPr="00A870EA">
          <w:rPr>
            <w:rFonts w:ascii="Arial" w:eastAsia="Times New Roman" w:hAnsi="Arial" w:cs="Arial"/>
            <w:color w:val="0056B3"/>
            <w:sz w:val="24"/>
            <w:szCs w:val="24"/>
            <w:u w:val="single"/>
            <w:lang w:eastAsia="tr-TR"/>
          </w:rPr>
          <w:t>https://www.resmigazete.gov.tr/eskiler/2020/07/20200709-8.htm</w:t>
        </w:r>
      </w:hyperlink>
    </w:p>
    <w:p w:rsidR="00B3564A" w:rsidRDefault="005C6377">
      <w:bookmarkStart w:id="0" w:name="_GoBack"/>
      <w:bookmarkEnd w:id="0"/>
    </w:p>
    <w:sectPr w:rsidR="00B356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69F3"/>
    <w:multiLevelType w:val="multilevel"/>
    <w:tmpl w:val="D2A4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BD0"/>
    <w:rsid w:val="000429E9"/>
    <w:rsid w:val="00101BD0"/>
    <w:rsid w:val="001E24B8"/>
    <w:rsid w:val="0040630B"/>
    <w:rsid w:val="00575E9E"/>
    <w:rsid w:val="00587EB9"/>
    <w:rsid w:val="005C6377"/>
    <w:rsid w:val="005D6742"/>
    <w:rsid w:val="00611434"/>
    <w:rsid w:val="006A7D86"/>
    <w:rsid w:val="006D521E"/>
    <w:rsid w:val="00743D60"/>
    <w:rsid w:val="0075610B"/>
    <w:rsid w:val="007E0103"/>
    <w:rsid w:val="0085587A"/>
    <w:rsid w:val="009A3690"/>
    <w:rsid w:val="00A870EA"/>
    <w:rsid w:val="00F01D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885C"/>
  <w15:chartTrackingRefBased/>
  <w15:docId w15:val="{E030983B-1A38-4150-8C77-772D2251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A870E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870EA"/>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A870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870EA"/>
    <w:rPr>
      <w:i/>
      <w:iCs/>
    </w:rPr>
  </w:style>
  <w:style w:type="character" w:styleId="Gl">
    <w:name w:val="Strong"/>
    <w:basedOn w:val="VarsaylanParagrafYazTipi"/>
    <w:uiPriority w:val="22"/>
    <w:qFormat/>
    <w:rsid w:val="00A870EA"/>
    <w:rPr>
      <w:b/>
      <w:bCs/>
    </w:rPr>
  </w:style>
  <w:style w:type="character" w:styleId="Kpr">
    <w:name w:val="Hyperlink"/>
    <w:basedOn w:val="VarsaylanParagrafYazTipi"/>
    <w:uiPriority w:val="99"/>
    <w:unhideWhenUsed/>
    <w:rsid w:val="00A870EA"/>
    <w:rPr>
      <w:color w:val="0000FF"/>
      <w:u w:val="single"/>
    </w:rPr>
  </w:style>
  <w:style w:type="paragraph" w:customStyle="1" w:styleId="ortabalkbold">
    <w:name w:val="ortabalkbold"/>
    <w:basedOn w:val="Normal"/>
    <w:rsid w:val="009A369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63443">
      <w:bodyDiv w:val="1"/>
      <w:marLeft w:val="0"/>
      <w:marRight w:val="0"/>
      <w:marTop w:val="0"/>
      <w:marBottom w:val="0"/>
      <w:divBdr>
        <w:top w:val="none" w:sz="0" w:space="0" w:color="auto"/>
        <w:left w:val="none" w:sz="0" w:space="0" w:color="auto"/>
        <w:bottom w:val="none" w:sz="0" w:space="0" w:color="auto"/>
        <w:right w:val="none" w:sz="0" w:space="0" w:color="auto"/>
      </w:divBdr>
    </w:div>
    <w:div w:id="143643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migazete.gov.tr/eskiler/2020/07/20200709-8.htm" TargetMode="External"/><Relationship Id="rId3" Type="http://schemas.openxmlformats.org/officeDocument/2006/relationships/settings" Target="settings.xml"/><Relationship Id="rId7" Type="http://schemas.openxmlformats.org/officeDocument/2006/relationships/hyperlink" Target="https://mugla.ticaret.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6667</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Dursun</dc:creator>
  <cp:keywords/>
  <dc:description/>
  <cp:lastModifiedBy>Elif Dursun</cp:lastModifiedBy>
  <cp:revision>3</cp:revision>
  <dcterms:created xsi:type="dcterms:W3CDTF">2022-10-14T13:53:00Z</dcterms:created>
  <dcterms:modified xsi:type="dcterms:W3CDTF">2022-10-17T07:00:00Z</dcterms:modified>
</cp:coreProperties>
</file>