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6C" w:rsidRPr="002E266C" w:rsidRDefault="002E266C" w:rsidP="005F7701">
      <w:pPr>
        <w:spacing w:after="120"/>
        <w:jc w:val="center"/>
        <w:rPr>
          <w:b/>
        </w:rPr>
      </w:pPr>
      <w:r w:rsidRPr="002E266C">
        <w:rPr>
          <w:b/>
        </w:rPr>
        <w:t>MESLEKİ YETERLİLİK BELGESİ (MYB)</w:t>
      </w:r>
    </w:p>
    <w:p w:rsidR="002E266C" w:rsidRPr="005F7701" w:rsidRDefault="002E266C" w:rsidP="005F7701">
      <w:pPr>
        <w:spacing w:after="120"/>
        <w:jc w:val="center"/>
        <w:rPr>
          <w:b/>
        </w:rPr>
      </w:pPr>
      <w:r w:rsidRPr="005F7701">
        <w:rPr>
          <w:b/>
        </w:rPr>
        <w:t>BELGELENDİRME SÜRECİ</w:t>
      </w:r>
    </w:p>
    <w:p w:rsidR="00723F81" w:rsidRDefault="00723F81" w:rsidP="00C45F13">
      <w:pPr>
        <w:jc w:val="both"/>
      </w:pPr>
      <w:r>
        <w:t xml:space="preserve">İşletme bünyenizde ekte belirtilen iş kollarında faaliyet gösteren çalışanlarınızın Mesleki Yeterlilik Belgesine sahip olmama durumunda 5544 sayılı MYK Kanunu doğrultusunda </w:t>
      </w:r>
      <w:r>
        <w:rPr>
          <w:b/>
          <w:bCs/>
          <w:color w:val="FF0000"/>
        </w:rPr>
        <w:t>31.12.2017 tarihi itibariyle</w:t>
      </w:r>
      <w:r>
        <w:rPr>
          <w:color w:val="FF0000"/>
        </w:rPr>
        <w:t xml:space="preserve"> </w:t>
      </w:r>
      <w:r>
        <w:t xml:space="preserve">cezai uygulamaya tabii olunacaktır. Bu sebeple Odamız belirtilen iş kollarında çalışanları olan üyelerimiz için sınav başvuru taleplerini alarak MEYBEM (MEYBEM Mesleki Yeterlilik ve Belgelendirme Merkezleri A.Ş.)’e ileterek belge alım sürecini organize etmektedir. </w:t>
      </w:r>
    </w:p>
    <w:p w:rsidR="00723F81" w:rsidRDefault="00723F81" w:rsidP="00C45F13">
      <w:pPr>
        <w:jc w:val="both"/>
        <w:rPr>
          <w:b/>
          <w:bCs/>
        </w:rPr>
      </w:pPr>
      <w:r>
        <w:rPr>
          <w:u w:val="single"/>
        </w:rPr>
        <w:t xml:space="preserve">5544 Sayılı Kanuna göre yeterlilik listesindeki belirtilen iş kollarında çalışıp; </w:t>
      </w:r>
      <w:r>
        <w:rPr>
          <w:b/>
          <w:bCs/>
          <w:u w:val="single"/>
        </w:rPr>
        <w:t>Mesleki Yeterlilik Belgesi</w:t>
      </w:r>
      <w:r>
        <w:rPr>
          <w:u w:val="single"/>
        </w:rPr>
        <w:t xml:space="preserve">, </w:t>
      </w:r>
      <w:r>
        <w:rPr>
          <w:b/>
          <w:bCs/>
          <w:u w:val="single"/>
        </w:rPr>
        <w:t>Ustalık Belgesi</w:t>
      </w:r>
      <w:r>
        <w:rPr>
          <w:u w:val="single"/>
        </w:rPr>
        <w:t xml:space="preserve"> ya da </w:t>
      </w:r>
      <w:r>
        <w:rPr>
          <w:b/>
          <w:bCs/>
          <w:u w:val="single"/>
        </w:rPr>
        <w:t>Meslek Lisesi Diploması</w:t>
      </w:r>
      <w:r>
        <w:rPr>
          <w:u w:val="single"/>
        </w:rPr>
        <w:t xml:space="preserve"> ( mezun olduğu alanda çalışıyor ise)  belgelere sahip olmayan çalışanların bu programa başvurup Mesleki Yeterlilik Belgesine sahip olmaları gerekmektedir.  Aşağıdaki belgeler geçerli sayılmamaktadır.</w:t>
      </w:r>
    </w:p>
    <w:p w:rsidR="00723F81" w:rsidRDefault="00723F81" w:rsidP="00C45F13">
      <w:pPr>
        <w:numPr>
          <w:ilvl w:val="0"/>
          <w:numId w:val="2"/>
        </w:numPr>
        <w:spacing w:after="0" w:line="240" w:lineRule="auto"/>
        <w:jc w:val="both"/>
      </w:pPr>
      <w:r>
        <w:t>Düz lise diploması</w:t>
      </w:r>
    </w:p>
    <w:p w:rsidR="00723F81" w:rsidRDefault="00723F81" w:rsidP="00C45F13">
      <w:pPr>
        <w:numPr>
          <w:ilvl w:val="0"/>
          <w:numId w:val="2"/>
        </w:numPr>
        <w:spacing w:after="0" w:line="240" w:lineRule="auto"/>
        <w:jc w:val="both"/>
      </w:pPr>
      <w:r>
        <w:t>Geçici ustalık belgesi</w:t>
      </w:r>
    </w:p>
    <w:p w:rsidR="00723F81" w:rsidRDefault="00723F81" w:rsidP="00C45F13">
      <w:pPr>
        <w:numPr>
          <w:ilvl w:val="0"/>
          <w:numId w:val="2"/>
        </w:numPr>
        <w:spacing w:after="0" w:line="240" w:lineRule="auto"/>
        <w:jc w:val="both"/>
      </w:pPr>
      <w:r>
        <w:t>Mesleki eğitim merkezi / Halk Eğitim merkezleri kurs sertifikaları</w:t>
      </w:r>
    </w:p>
    <w:p w:rsidR="00723F81" w:rsidRDefault="00723F81" w:rsidP="00C45F13">
      <w:pPr>
        <w:numPr>
          <w:ilvl w:val="0"/>
          <w:numId w:val="2"/>
        </w:numPr>
        <w:spacing w:after="0" w:line="240" w:lineRule="auto"/>
        <w:jc w:val="both"/>
      </w:pPr>
      <w:r>
        <w:t>İŞKUR kursları, işbaşı eğitim programları</w:t>
      </w:r>
    </w:p>
    <w:p w:rsidR="00723F81" w:rsidRDefault="00723F81" w:rsidP="00C45F13">
      <w:pPr>
        <w:numPr>
          <w:ilvl w:val="0"/>
          <w:numId w:val="2"/>
        </w:numPr>
        <w:spacing w:after="0" w:line="240" w:lineRule="auto"/>
        <w:jc w:val="both"/>
      </w:pPr>
      <w:r>
        <w:t>Kalfalık belgesi</w:t>
      </w:r>
    </w:p>
    <w:p w:rsidR="00723F81" w:rsidRDefault="00723F81" w:rsidP="00C45F13">
      <w:pPr>
        <w:pStyle w:val="ListeParagraf"/>
        <w:jc w:val="both"/>
      </w:pPr>
    </w:p>
    <w:p w:rsidR="002A09A1" w:rsidRDefault="00723F81" w:rsidP="00C45F13">
      <w:pPr>
        <w:pStyle w:val="ListeParagraf"/>
        <w:numPr>
          <w:ilvl w:val="0"/>
          <w:numId w:val="1"/>
        </w:numPr>
        <w:jc w:val="both"/>
      </w:pPr>
      <w:r>
        <w:t xml:space="preserve">MYB alması gerekli kişilerin aşağıda belirtilen </w:t>
      </w:r>
      <w:r w:rsidR="002E266C">
        <w:t xml:space="preserve">evrakları tamamlayıp </w:t>
      </w:r>
      <w:proofErr w:type="spellStart"/>
      <w:r w:rsidR="002E266C">
        <w:t>MUTSO’ya</w:t>
      </w:r>
      <w:proofErr w:type="spellEnd"/>
      <w:r w:rsidR="002E266C">
        <w:t xml:space="preserve"> başvurmaları </w:t>
      </w:r>
      <w:r>
        <w:t>yeterli olacaktır.</w:t>
      </w:r>
    </w:p>
    <w:p w:rsidR="00723F81" w:rsidRDefault="00723F81" w:rsidP="00C45F13">
      <w:pPr>
        <w:pStyle w:val="ListeParagraf"/>
        <w:numPr>
          <w:ilvl w:val="0"/>
          <w:numId w:val="6"/>
        </w:numPr>
        <w:spacing w:line="240" w:lineRule="auto"/>
        <w:jc w:val="both"/>
      </w:pPr>
      <w:r>
        <w:t>Nüfus cüzdan fotokopisi</w:t>
      </w:r>
    </w:p>
    <w:p w:rsidR="0074611C" w:rsidRDefault="00723F81" w:rsidP="00C56E57">
      <w:pPr>
        <w:pStyle w:val="ListeParagraf"/>
        <w:numPr>
          <w:ilvl w:val="0"/>
          <w:numId w:val="6"/>
        </w:numPr>
        <w:spacing w:line="240" w:lineRule="auto"/>
        <w:jc w:val="both"/>
      </w:pPr>
      <w:r>
        <w:t xml:space="preserve">Adaya ait 2 adet vesikalık fotoğraf (son 6 ay içerisinde çekilmiş ön </w:t>
      </w:r>
      <w:proofErr w:type="gramStart"/>
      <w:r>
        <w:t>profil</w:t>
      </w:r>
      <w:proofErr w:type="gramEnd"/>
      <w:r>
        <w:t xml:space="preserve"> fotoğrafı)</w:t>
      </w:r>
    </w:p>
    <w:p w:rsidR="00723F81" w:rsidRDefault="00723F81" w:rsidP="00C45F13">
      <w:pPr>
        <w:pStyle w:val="ListeParagraf"/>
        <w:numPr>
          <w:ilvl w:val="0"/>
          <w:numId w:val="6"/>
        </w:numPr>
        <w:spacing w:line="240" w:lineRule="auto"/>
        <w:jc w:val="both"/>
      </w:pPr>
      <w:r>
        <w:t xml:space="preserve">Varsa öğrenim durumunu gösteren belge (Diploma, Sertifika </w:t>
      </w:r>
      <w:proofErr w:type="spellStart"/>
      <w:r>
        <w:t>vb</w:t>
      </w:r>
      <w:proofErr w:type="spellEnd"/>
      <w:r>
        <w:t>)</w:t>
      </w:r>
    </w:p>
    <w:p w:rsidR="00723F81" w:rsidRDefault="00723F81" w:rsidP="00C45F13">
      <w:pPr>
        <w:pStyle w:val="ListeParagraf"/>
        <w:numPr>
          <w:ilvl w:val="0"/>
          <w:numId w:val="6"/>
        </w:numPr>
        <w:spacing w:line="240" w:lineRule="auto"/>
        <w:jc w:val="both"/>
      </w:pPr>
      <w:r>
        <w:t>Islak imzalı başvuru form</w:t>
      </w:r>
      <w:r w:rsidR="00C56E57">
        <w:t>u</w:t>
      </w:r>
    </w:p>
    <w:p w:rsidR="00723F81" w:rsidRDefault="00723F81" w:rsidP="00C45F13">
      <w:pPr>
        <w:pStyle w:val="ListeParagraf"/>
        <w:numPr>
          <w:ilvl w:val="0"/>
          <w:numId w:val="6"/>
        </w:numPr>
        <w:spacing w:line="240" w:lineRule="auto"/>
        <w:jc w:val="both"/>
      </w:pPr>
      <w:r>
        <w:t>Sağlık Raporu (Sadece İskele Kurulum Elemanı_Rev01 sınavları için)</w:t>
      </w:r>
    </w:p>
    <w:p w:rsidR="00C56E57" w:rsidRDefault="00C56E57" w:rsidP="00C56E57">
      <w:pPr>
        <w:pStyle w:val="ListeParagraf"/>
        <w:numPr>
          <w:ilvl w:val="0"/>
          <w:numId w:val="6"/>
        </w:numPr>
        <w:spacing w:line="240" w:lineRule="auto"/>
        <w:ind w:right="-567"/>
        <w:jc w:val="both"/>
      </w:pPr>
      <w:r>
        <w:t xml:space="preserve">Sınav ücretinin yatırıldığına dair banka </w:t>
      </w:r>
      <w:proofErr w:type="gramStart"/>
      <w:r>
        <w:t>dekontu</w:t>
      </w:r>
      <w:proofErr w:type="gramEnd"/>
    </w:p>
    <w:p w:rsidR="00C56E57" w:rsidRDefault="00C56E57" w:rsidP="00C56E57">
      <w:pPr>
        <w:pStyle w:val="ListeParagraf"/>
        <w:spacing w:line="240" w:lineRule="auto"/>
        <w:jc w:val="both"/>
      </w:pPr>
      <w:r>
        <w:t xml:space="preserve">Kurumsal taleplerde katılımcı sayısı 10 kişinin altında ise banka sınav ücreti ödemeleri sınava katılacak kişilerin IBAN numarası üzerinden MEYBEM Mesleki Yeterlilik ve Belgelendirme Merkezleri A.Ş. İş Bankası Akay Şubesi IBAN: TR57 0006 4000 0014 2011 1580 36 </w:t>
      </w:r>
      <w:proofErr w:type="spellStart"/>
      <w:r>
        <w:t>No’lu</w:t>
      </w:r>
      <w:proofErr w:type="spellEnd"/>
      <w:r>
        <w:t xml:space="preserve"> hesap numarasına ödenecektir. </w:t>
      </w:r>
    </w:p>
    <w:p w:rsidR="00C56E57" w:rsidRPr="00CF43CE" w:rsidRDefault="00C56E57" w:rsidP="00C56E57">
      <w:pPr>
        <w:pStyle w:val="ListeParagraf"/>
        <w:spacing w:line="240" w:lineRule="auto"/>
        <w:jc w:val="both"/>
        <w:rPr>
          <w:b/>
          <w:u w:val="single"/>
        </w:rPr>
      </w:pPr>
      <w:r>
        <w:t xml:space="preserve">Ödeme yapılırken </w:t>
      </w:r>
      <w:proofErr w:type="gramStart"/>
      <w:r>
        <w:t>dekont</w:t>
      </w:r>
      <w:proofErr w:type="gramEnd"/>
      <w:r>
        <w:t xml:space="preserve"> açıklama alanına ‘’Ad-</w:t>
      </w:r>
      <w:proofErr w:type="spellStart"/>
      <w:r>
        <w:t>Soyad</w:t>
      </w:r>
      <w:proofErr w:type="spellEnd"/>
      <w:r>
        <w:t xml:space="preserve">-TCKN-Başvuru Yapılan İl-Sınav Bilgisi’’ </w:t>
      </w:r>
      <w:r w:rsidRPr="00CF43CE">
        <w:rPr>
          <w:b/>
          <w:u w:val="single"/>
        </w:rPr>
        <w:t xml:space="preserve">yazılmak zorundadır. </w:t>
      </w:r>
    </w:p>
    <w:p w:rsidR="00C56E57" w:rsidRDefault="00C56E57" w:rsidP="00C56E57">
      <w:pPr>
        <w:pStyle w:val="ListeParagraf"/>
        <w:spacing w:line="240" w:lineRule="auto"/>
        <w:jc w:val="both"/>
      </w:pPr>
      <w:r>
        <w:t>Katılımcının sınavda başarılı olması durumunda sınav ücret bedeli başvuranın hesabına iade edilecektir.  Ancak başarısız olduğu sınavlara 1 yıl içerisinde iki kez katılma hakkı vardır. İlk sınav tarihinden itibaren bir yıl geçmiş veya aday üst</w:t>
      </w:r>
      <w:r w:rsidR="00794340">
        <w:t xml:space="preserve"> </w:t>
      </w:r>
      <w:r>
        <w:t>üste 3 sınavdan başarısız oldu ise yeniden sınav ücreti talep edilir.</w:t>
      </w:r>
    </w:p>
    <w:p w:rsidR="00C56E57" w:rsidRDefault="00C56E57" w:rsidP="00C56E57">
      <w:pPr>
        <w:pStyle w:val="ListeParagraf"/>
        <w:spacing w:line="240" w:lineRule="auto"/>
        <w:jc w:val="both"/>
      </w:pPr>
    </w:p>
    <w:p w:rsidR="00C56E57" w:rsidRPr="005F7701" w:rsidRDefault="00C56E57" w:rsidP="005F7701">
      <w:pPr>
        <w:rPr>
          <w:color w:val="1F497D"/>
        </w:rPr>
      </w:pPr>
      <w:r>
        <w:t xml:space="preserve">Detaylı bilgi için </w:t>
      </w:r>
      <w:hyperlink r:id="rId7" w:history="1">
        <w:r w:rsidR="005F7701">
          <w:rPr>
            <w:rStyle w:val="Kpr"/>
          </w:rPr>
          <w:t>http://portal.myk.gov.tr/index.php?option=com_yeterlilik&amp;view=arama&amp;belge_zorunlu=1</w:t>
        </w:r>
      </w:hyperlink>
      <w:r w:rsidR="005F7701">
        <w:rPr>
          <w:color w:val="1F497D"/>
        </w:rPr>
        <w:t xml:space="preserve"> </w:t>
      </w:r>
      <w:r w:rsidR="005F7701">
        <w:t>tıklayabilir veya</w:t>
      </w:r>
      <w:r w:rsidR="005F7701">
        <w:rPr>
          <w:rFonts w:ascii="Arial" w:hAnsi="Arial" w:cs="Arial"/>
          <w:b/>
          <w:color w:val="222222"/>
          <w:sz w:val="19"/>
          <w:szCs w:val="19"/>
        </w:rPr>
        <w:t xml:space="preserve"> 0312 218 26 20</w:t>
      </w:r>
      <w:r w:rsidR="005F7701">
        <w:rPr>
          <w:color w:val="1F497D"/>
        </w:rPr>
        <w:t xml:space="preserve"> </w:t>
      </w:r>
      <w:r w:rsidR="005F7701" w:rsidRPr="005F7701">
        <w:t>numaralı</w:t>
      </w:r>
      <w:r w:rsidR="005F7701">
        <w:rPr>
          <w:color w:val="1F497D"/>
        </w:rPr>
        <w:t xml:space="preserve"> </w:t>
      </w:r>
      <w:r w:rsidR="005F7701">
        <w:rPr>
          <w:rFonts w:ascii="Arial" w:hAnsi="Arial" w:cs="Arial"/>
          <w:b/>
          <w:color w:val="222222"/>
          <w:sz w:val="19"/>
          <w:szCs w:val="19"/>
        </w:rPr>
        <w:t>MEYBEM (Mesleki Yeterlilik ve Belgelendirme Merkezleri A.Ş.)’</w:t>
      </w:r>
      <w:proofErr w:type="spellStart"/>
      <w:r w:rsidR="005F7701">
        <w:rPr>
          <w:rFonts w:ascii="Arial" w:hAnsi="Arial" w:cs="Arial"/>
          <w:b/>
          <w:color w:val="222222"/>
          <w:sz w:val="19"/>
          <w:szCs w:val="19"/>
        </w:rPr>
        <w:t>yi</w:t>
      </w:r>
      <w:proofErr w:type="spellEnd"/>
      <w:r w:rsidR="005F7701">
        <w:rPr>
          <w:rFonts w:ascii="Arial" w:hAnsi="Arial" w:cs="Arial"/>
          <w:b/>
          <w:color w:val="222222"/>
          <w:sz w:val="19"/>
          <w:szCs w:val="19"/>
        </w:rPr>
        <w:t xml:space="preserve"> arayabilirsiniz.</w:t>
      </w:r>
    </w:p>
    <w:p w:rsidR="0074611C" w:rsidRDefault="0074611C" w:rsidP="00C45F13">
      <w:pPr>
        <w:spacing w:line="240" w:lineRule="auto"/>
        <w:jc w:val="both"/>
      </w:pPr>
      <w:r w:rsidRPr="0074611C">
        <w:rPr>
          <w:b/>
        </w:rPr>
        <w:t>NOT:</w:t>
      </w:r>
      <w:r w:rsidRPr="0074611C">
        <w:t xml:space="preserve"> </w:t>
      </w:r>
      <w:r>
        <w:t xml:space="preserve">Sınav programına başvuran adayların, başvurularının onaylanması ve kesin kayıtlarının yapılabilmesi için aşağıdaki evrakların, </w:t>
      </w:r>
      <w:r>
        <w:rPr>
          <w:b/>
          <w:color w:val="FF0000"/>
          <w:u w:val="single"/>
        </w:rPr>
        <w:t>en geç sınav tarihinden 10 gün önce</w:t>
      </w:r>
      <w:r>
        <w:rPr>
          <w:color w:val="FF0000"/>
        </w:rPr>
        <w:t xml:space="preserve"> </w:t>
      </w:r>
      <w:r>
        <w:t xml:space="preserve">Odamıza elden ya da kargo ile göndermeleri gerekmektedir. </w:t>
      </w:r>
      <w:r w:rsidRPr="0074611C">
        <w:t>İstenen belgelerini sınav tarihinden 10 gün öncesine kadar iletmeyen adaylar, sınava katılamaz.</w:t>
      </w:r>
    </w:p>
    <w:p w:rsidR="005F7701" w:rsidRDefault="00C41986" w:rsidP="00C41986">
      <w:pPr>
        <w:pStyle w:val="ListeParagraf"/>
        <w:numPr>
          <w:ilvl w:val="0"/>
          <w:numId w:val="1"/>
        </w:numPr>
        <w:spacing w:line="240" w:lineRule="auto"/>
        <w:jc w:val="both"/>
      </w:pPr>
      <w:r w:rsidRPr="00C41986">
        <w:t xml:space="preserve">Başvurular </w:t>
      </w:r>
      <w:proofErr w:type="spellStart"/>
      <w:r w:rsidRPr="00C41986">
        <w:t>MUTSO’ya</w:t>
      </w:r>
      <w:proofErr w:type="spellEnd"/>
      <w:r w:rsidRPr="00C41986">
        <w:t xml:space="preserve"> eksiksiz olarak teslim edildikten sonra MUTSO tarafından MEYBEM Ankara’ya iletilir. MEYBEM yetkililerinin yapacağı sınav planlamasına göre başvuruyu yapan şirket ya da şahıs ile görüşülerek sınav yeri ve tarihi planlaması yapılır. Sınav teorik olarak yapılmaktadır ancak; gerek görüldüğü durumda firmaların kendi alanlarında uygulamalı olarak teknik bir sınav da planlanmaktadır.</w:t>
      </w:r>
      <w:r>
        <w:t xml:space="preserve"> </w:t>
      </w:r>
    </w:p>
    <w:p w:rsidR="00723F81" w:rsidRDefault="00C41986" w:rsidP="005F7701">
      <w:pPr>
        <w:pStyle w:val="ListeParagraf"/>
        <w:spacing w:line="240" w:lineRule="auto"/>
        <w:jc w:val="both"/>
      </w:pPr>
      <w:r>
        <w:lastRenderedPageBreak/>
        <w:t>Sınav sonucu durumuna göre katılımcının evrak belgelendirme durumuna göre bilgi verilir. Sınav sonucu olumsuz ise yıl içinde ücretsiz olarak iki sınava daha katılım hakkı bulunmaktadır.</w:t>
      </w:r>
    </w:p>
    <w:p w:rsidR="00C41986" w:rsidRDefault="00C41986" w:rsidP="00C41986">
      <w:pPr>
        <w:pStyle w:val="ListeParagraf"/>
        <w:spacing w:line="240" w:lineRule="auto"/>
        <w:jc w:val="both"/>
      </w:pPr>
    </w:p>
    <w:p w:rsidR="00F55E1A" w:rsidRDefault="00C41986" w:rsidP="00F55E1A">
      <w:pPr>
        <w:jc w:val="center"/>
        <w:rPr>
          <w:b/>
        </w:rPr>
      </w:pPr>
      <w:r>
        <w:rPr>
          <w:b/>
        </w:rPr>
        <w:t>MEYBEM A.Ş. HANGİ ALANLARDA BELGELENDİRME SINAVI YAPIYOR?</w:t>
      </w:r>
    </w:p>
    <w:tbl>
      <w:tblPr>
        <w:tblW w:w="10484" w:type="dxa"/>
        <w:tblInd w:w="-164" w:type="dxa"/>
        <w:tblBorders>
          <w:top w:val="single" w:sz="6" w:space="0" w:color="EDEDED"/>
          <w:left w:val="single" w:sz="6" w:space="0" w:color="EDEDED"/>
          <w:bottom w:val="single" w:sz="6" w:space="0" w:color="EDEDED"/>
          <w:right w:val="single" w:sz="6" w:space="0" w:color="EDEDED"/>
        </w:tblBorders>
        <w:shd w:val="clear" w:color="auto" w:fill="EEECE1" w:themeFill="background2"/>
        <w:tblCellMar>
          <w:top w:w="15" w:type="dxa"/>
          <w:left w:w="15" w:type="dxa"/>
          <w:bottom w:w="15" w:type="dxa"/>
          <w:right w:w="15" w:type="dxa"/>
        </w:tblCellMar>
        <w:tblLook w:val="04A0" w:firstRow="1" w:lastRow="0" w:firstColumn="1" w:lastColumn="0" w:noHBand="0" w:noVBand="1"/>
      </w:tblPr>
      <w:tblGrid>
        <w:gridCol w:w="754"/>
        <w:gridCol w:w="1993"/>
        <w:gridCol w:w="999"/>
        <w:gridCol w:w="2109"/>
        <w:gridCol w:w="1816"/>
        <w:gridCol w:w="2813"/>
      </w:tblGrid>
      <w:tr w:rsidR="00796954" w:rsidRPr="00A36AF6" w:rsidTr="00796954">
        <w:tc>
          <w:tcPr>
            <w:tcW w:w="10484" w:type="dxa"/>
            <w:gridSpan w:val="6"/>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796954" w:rsidRDefault="00796954" w:rsidP="00FA3669">
            <w:pPr>
              <w:spacing w:after="150" w:line="240" w:lineRule="auto"/>
              <w:jc w:val="center"/>
              <w:rPr>
                <w:rFonts w:ascii="Arial" w:eastAsia="Times New Roman" w:hAnsi="Arial" w:cs="Arial"/>
                <w:sz w:val="21"/>
                <w:szCs w:val="21"/>
                <w:lang w:eastAsia="tr-TR"/>
              </w:rPr>
            </w:pPr>
            <w:r w:rsidRPr="00796954">
              <w:rPr>
                <w:rFonts w:ascii="Arial" w:eastAsia="Times New Roman" w:hAnsi="Arial" w:cs="Arial"/>
                <w:b/>
                <w:bCs/>
                <w:sz w:val="21"/>
                <w:szCs w:val="21"/>
                <w:lang w:eastAsia="tr-TR"/>
              </w:rPr>
              <w:t>ULUSAL YETERLİLİKLER</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796954" w:rsidRDefault="00796954" w:rsidP="00FA3669">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S.NO</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796954" w:rsidRDefault="00796954" w:rsidP="00FA3669">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YETERLİLİK KODU</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796954" w:rsidRDefault="00796954" w:rsidP="00FA3669">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SEVİYE</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796954" w:rsidRDefault="00796954" w:rsidP="00FA3669">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ULUSAL YETERLİLİK ADI</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796954" w:rsidRDefault="00796954" w:rsidP="00FA3669">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SEKTÖR</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796954">
              <w:rPr>
                <w:rFonts w:ascii="Arial" w:eastAsia="Times New Roman" w:hAnsi="Arial" w:cs="Arial"/>
                <w:b/>
                <w:bCs/>
                <w:sz w:val="21"/>
                <w:szCs w:val="21"/>
                <w:lang w:eastAsia="tr-TR"/>
              </w:rPr>
              <w:t>YETERLİLİK BİRİMLERİ</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12UY0092-3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8" w:history="1">
              <w:r w:rsidR="00796954" w:rsidRPr="00A36AF6">
                <w:rPr>
                  <w:rFonts w:ascii="Arial" w:eastAsia="Times New Roman" w:hAnsi="Arial" w:cs="Arial"/>
                  <w:color w:val="3D566E"/>
                  <w:sz w:val="21"/>
                  <w:szCs w:val="21"/>
                  <w:lang w:eastAsia="tr-TR"/>
                </w:rPr>
                <w:t>Asansör Bakım ve Onarımcısı</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Elektrik ve Elektronik</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 A3, A4</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12UY0092-4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9" w:history="1">
              <w:r w:rsidR="00796954" w:rsidRPr="00A36AF6">
                <w:rPr>
                  <w:rFonts w:ascii="Arial" w:eastAsia="Times New Roman" w:hAnsi="Arial" w:cs="Arial"/>
                  <w:color w:val="3D566E"/>
                  <w:sz w:val="21"/>
                  <w:szCs w:val="21"/>
                  <w:lang w:eastAsia="tr-TR"/>
                </w:rPr>
                <w:t>Asansör Bakım ve Onarımcısı</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Elektrik ve Elektronik</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 A3, A4, A5</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11UY0011-3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10" w:history="1">
              <w:r w:rsidR="00796954" w:rsidRPr="00A36AF6">
                <w:rPr>
                  <w:rFonts w:ascii="Arial" w:eastAsia="Times New Roman" w:hAnsi="Arial" w:cs="Arial"/>
                  <w:color w:val="3D566E"/>
                  <w:sz w:val="21"/>
                  <w:szCs w:val="21"/>
                  <w:lang w:eastAsia="tr-TR"/>
                </w:rPr>
                <w:t>Ahşap Kalıpçı Revizyon 02</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4</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11UY0012-3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11" w:history="1">
              <w:r w:rsidR="00796954" w:rsidRPr="00A36AF6">
                <w:rPr>
                  <w:rFonts w:ascii="Arial" w:eastAsia="Times New Roman" w:hAnsi="Arial" w:cs="Arial"/>
                  <w:color w:val="3D566E"/>
                  <w:sz w:val="21"/>
                  <w:szCs w:val="21"/>
                  <w:lang w:eastAsia="tr-TR"/>
                </w:rPr>
                <w:t>Betonarme Demircisi Revizyon 02</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5</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12UY0049-3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12" w:history="1">
              <w:r w:rsidR="00796954" w:rsidRPr="00A36AF6">
                <w:rPr>
                  <w:rFonts w:ascii="Arial" w:eastAsia="Times New Roman" w:hAnsi="Arial" w:cs="Arial"/>
                  <w:color w:val="3D566E"/>
                  <w:sz w:val="21"/>
                  <w:szCs w:val="21"/>
                  <w:lang w:eastAsia="tr-TR"/>
                </w:rPr>
                <w:t>Betoncu</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6</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12UY0048-3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13" w:history="1">
              <w:r w:rsidR="00796954" w:rsidRPr="00A36AF6">
                <w:rPr>
                  <w:rFonts w:ascii="Arial" w:eastAsia="Times New Roman" w:hAnsi="Arial" w:cs="Arial"/>
                  <w:color w:val="3D566E"/>
                  <w:sz w:val="21"/>
                  <w:szCs w:val="21"/>
                  <w:lang w:eastAsia="tr-TR"/>
                </w:rPr>
                <w:t>Duvarcı</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7</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12UY0056-3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14" w:history="1">
              <w:r w:rsidR="00796954" w:rsidRPr="00A36AF6">
                <w:rPr>
                  <w:rFonts w:ascii="Arial" w:eastAsia="Times New Roman" w:hAnsi="Arial" w:cs="Arial"/>
                  <w:color w:val="3D566E"/>
                  <w:sz w:val="21"/>
                  <w:szCs w:val="21"/>
                  <w:lang w:eastAsia="tr-TR"/>
                </w:rPr>
                <w:t>İskele Kurulum Elemanı Revizyon 01</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8</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11UY0024-3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15" w:history="1">
              <w:r w:rsidR="00796954" w:rsidRPr="00A36AF6">
                <w:rPr>
                  <w:rFonts w:ascii="Arial" w:eastAsia="Times New Roman" w:hAnsi="Arial" w:cs="Arial"/>
                  <w:color w:val="3D566E"/>
                  <w:sz w:val="21"/>
                  <w:szCs w:val="21"/>
                  <w:lang w:eastAsia="tr-TR"/>
                </w:rPr>
                <w:t>Sıvacı Revizyon 02</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 B1, B2, B3</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9</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12UY0082-4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16" w:history="1">
              <w:r w:rsidR="00796954" w:rsidRPr="00A36AF6">
                <w:rPr>
                  <w:rFonts w:ascii="Arial" w:eastAsia="Times New Roman" w:hAnsi="Arial" w:cs="Arial"/>
                  <w:color w:val="3D566E"/>
                  <w:sz w:val="21"/>
                  <w:szCs w:val="21"/>
                  <w:lang w:eastAsia="tr-TR"/>
                </w:rPr>
                <w:t>CNC Programcısı</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 A3, A4, A5</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10</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12UY0082-5</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5</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AF512F" w:rsidP="00FA3669">
            <w:pPr>
              <w:spacing w:after="0" w:line="240" w:lineRule="auto"/>
              <w:rPr>
                <w:rFonts w:ascii="Arial" w:eastAsia="Times New Roman" w:hAnsi="Arial" w:cs="Arial"/>
                <w:color w:val="3D566E"/>
                <w:sz w:val="21"/>
                <w:szCs w:val="21"/>
                <w:lang w:eastAsia="tr-TR"/>
              </w:rPr>
            </w:pPr>
            <w:hyperlink r:id="rId17" w:history="1">
              <w:r w:rsidR="00796954" w:rsidRPr="00A36AF6">
                <w:rPr>
                  <w:rFonts w:ascii="Arial" w:eastAsia="Times New Roman" w:hAnsi="Arial" w:cs="Arial"/>
                  <w:color w:val="3D566E"/>
                  <w:sz w:val="21"/>
                  <w:szCs w:val="21"/>
                  <w:lang w:eastAsia="tr-TR"/>
                </w:rPr>
                <w:t>CNC Programcısı</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 A3, A4, A5, A6</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11</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12UY0085-3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rFonts w:ascii="Arial" w:eastAsia="Times New Roman" w:hAnsi="Arial" w:cs="Arial"/>
                <w:color w:val="3D566E"/>
                <w:sz w:val="21"/>
                <w:szCs w:val="21"/>
                <w:lang w:eastAsia="tr-TR"/>
              </w:rPr>
            </w:pPr>
            <w:hyperlink r:id="rId18" w:history="1">
              <w:r w:rsidR="00796954" w:rsidRPr="0081529D">
                <w:rPr>
                  <w:color w:val="3D566E"/>
                </w:rPr>
                <w:t>Metal Sac İşlemeci</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 A3, A4</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12UY0085-4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rFonts w:ascii="Arial" w:eastAsia="Times New Roman" w:hAnsi="Arial" w:cs="Arial"/>
                <w:color w:val="3D566E"/>
                <w:sz w:val="21"/>
                <w:szCs w:val="21"/>
                <w:lang w:eastAsia="tr-TR"/>
              </w:rPr>
            </w:pPr>
            <w:hyperlink r:id="rId19" w:history="1">
              <w:r w:rsidR="00796954" w:rsidRPr="0081529D">
                <w:rPr>
                  <w:color w:val="3D566E"/>
                </w:rPr>
                <w:t>Metal Sac İşlemeci</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 A3, A4</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13</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11UY0010-3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Çelik Kaynakçısı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B1,B3,B5,B6,B9,B14</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14</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16UY0253-2</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İnşaat İşçisi</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15</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12UY0050-3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Panel Kalıpçı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16</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12UY0057-3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Isı Yalıtımcısı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17</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12UY0051-3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 xml:space="preserve">Seramik Karo </w:t>
            </w:r>
            <w:proofErr w:type="spellStart"/>
            <w:r w:rsidRPr="0081529D">
              <w:rPr>
                <w:color w:val="3D566E"/>
              </w:rPr>
              <w:t>Kaplamacısı</w:t>
            </w:r>
            <w:proofErr w:type="spellEnd"/>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 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lastRenderedPageBreak/>
              <w:t>18</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10UY0002-3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Makine Bakımcı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Makine/Otomotiv</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 B1,B2,B3</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19</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10UY0002-4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Makine Bakımcı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Makine/Otomotiv</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 B1,B2,B3</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20</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12UY0054-3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color w:val="3D566E"/>
              </w:rPr>
            </w:pPr>
            <w:hyperlink r:id="rId20" w:tgtFrame="_blank" w:history="1">
              <w:r w:rsidR="00796954" w:rsidRPr="0081529D">
                <w:rPr>
                  <w:color w:val="3D566E"/>
                </w:rPr>
                <w:t>Alçı Levha Uygulayıcısı</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21</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12UY0055-3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Alçı Sıva Uygulayıcısı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22</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11UY0023-3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İnşaat Boyacısı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İnşaat</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23</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11UY0014-3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proofErr w:type="spellStart"/>
            <w:r w:rsidRPr="0081529D">
              <w:rPr>
                <w:color w:val="3D566E"/>
              </w:rPr>
              <w:t>Aluminyum</w:t>
            </w:r>
            <w:proofErr w:type="spellEnd"/>
            <w:r w:rsidRPr="0081529D">
              <w:rPr>
                <w:color w:val="3D566E"/>
              </w:rPr>
              <w:t xml:space="preserve"> Kaynakçısı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A1,B1,B2,B3</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24</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12UY0053-3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796954" w:rsidP="00FA3669">
            <w:pPr>
              <w:spacing w:after="0" w:line="240" w:lineRule="auto"/>
              <w:rPr>
                <w:color w:val="3D566E"/>
              </w:rPr>
            </w:pPr>
            <w:r w:rsidRPr="0081529D">
              <w:rPr>
                <w:color w:val="3D566E"/>
              </w:rPr>
              <w:t>Otomotiv Sac ve Gövde Kaynakçısı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Otomotiv</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 </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25</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10UY0002-5</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5</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color w:val="3D566E"/>
              </w:rPr>
            </w:pPr>
            <w:hyperlink r:id="rId21" w:tgtFrame="_blank" w:history="1">
              <w:r w:rsidR="00796954" w:rsidRPr="0081529D">
                <w:rPr>
                  <w:color w:val="3D566E"/>
                </w:rPr>
                <w:t>Makine Bakımcı</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Otomotiv</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A1,B1,B2,B3</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26</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12UY0083-3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color w:val="3D566E"/>
              </w:rPr>
            </w:pPr>
            <w:hyperlink r:id="rId22" w:history="1">
              <w:r w:rsidR="00796954" w:rsidRPr="0081529D">
                <w:rPr>
                  <w:color w:val="3D566E"/>
                </w:rPr>
                <w:t>Metal Kesimci</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A1,A2,A3,B2,B3,B4,B5,B6</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27</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12UY0084-4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color w:val="3D566E"/>
              </w:rPr>
            </w:pPr>
            <w:hyperlink r:id="rId23" w:history="1">
              <w:r w:rsidR="00796954" w:rsidRPr="0081529D">
                <w:rPr>
                  <w:color w:val="3D566E"/>
                </w:rPr>
                <w:t>Metal Kesim Operatörü</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A1,A2,A3,B2,B3</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28</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12UY0086-3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color w:val="3D566E"/>
              </w:rPr>
            </w:pPr>
            <w:hyperlink r:id="rId24" w:history="1">
              <w:r w:rsidR="00796954" w:rsidRPr="0081529D">
                <w:rPr>
                  <w:color w:val="3D566E"/>
                </w:rPr>
                <w:t xml:space="preserve">Metal Levha İşleme </w:t>
              </w:r>
              <w:proofErr w:type="gramStart"/>
              <w:r w:rsidR="00796954" w:rsidRPr="0081529D">
                <w:rPr>
                  <w:color w:val="3D566E"/>
                </w:rPr>
                <w:t>Tezgah</w:t>
              </w:r>
              <w:proofErr w:type="gramEnd"/>
              <w:r w:rsidR="00796954" w:rsidRPr="0081529D">
                <w:rPr>
                  <w:color w:val="3D566E"/>
                </w:rPr>
                <w:t xml:space="preserve"> İşçisi</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A1,A2,A3,B1,B2,B3</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29</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12UY0087-4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color w:val="3D566E"/>
              </w:rPr>
            </w:pPr>
            <w:hyperlink r:id="rId25" w:history="1">
              <w:r w:rsidR="00796954" w:rsidRPr="0081529D">
                <w:rPr>
                  <w:color w:val="3D566E"/>
                </w:rPr>
                <w:t xml:space="preserve">Metal Levha İşleme </w:t>
              </w:r>
              <w:proofErr w:type="gramStart"/>
              <w:r w:rsidR="00796954" w:rsidRPr="0081529D">
                <w:rPr>
                  <w:color w:val="3D566E"/>
                </w:rPr>
                <w:t>Tezgah</w:t>
              </w:r>
              <w:proofErr w:type="gramEnd"/>
              <w:r w:rsidR="00796954" w:rsidRPr="0081529D">
                <w:rPr>
                  <w:color w:val="3D566E"/>
                </w:rPr>
                <w:t xml:space="preserve"> Operatörü</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A1,A2,A3,B1,B3,B4</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30</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14UY0201-3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color w:val="3D566E"/>
              </w:rPr>
            </w:pPr>
            <w:hyperlink r:id="rId26" w:history="1">
              <w:r w:rsidR="00796954" w:rsidRPr="0081529D">
                <w:rPr>
                  <w:color w:val="3D566E"/>
                </w:rPr>
                <w:t xml:space="preserve">Matkap </w:t>
              </w:r>
              <w:proofErr w:type="gramStart"/>
              <w:r w:rsidR="00796954" w:rsidRPr="0081529D">
                <w:rPr>
                  <w:color w:val="3D566E"/>
                </w:rPr>
                <w:t>Tezgah</w:t>
              </w:r>
              <w:proofErr w:type="gramEnd"/>
              <w:r w:rsidR="00796954" w:rsidRPr="0081529D">
                <w:rPr>
                  <w:color w:val="3D566E"/>
                </w:rPr>
                <w:t xml:space="preserve"> İşçisi</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w:t>
            </w:r>
          </w:p>
        </w:tc>
      </w:tr>
      <w:tr w:rsidR="00796954" w:rsidRPr="00A36AF6" w:rsidTr="000A47AB">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31</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14UY0201-4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81529D" w:rsidRDefault="00AF512F" w:rsidP="00FA3669">
            <w:pPr>
              <w:spacing w:after="0" w:line="240" w:lineRule="auto"/>
              <w:rPr>
                <w:color w:val="3D566E"/>
              </w:rPr>
            </w:pPr>
            <w:hyperlink r:id="rId27" w:history="1">
              <w:r w:rsidR="00796954" w:rsidRPr="0081529D">
                <w:rPr>
                  <w:color w:val="3D566E"/>
                </w:rPr>
                <w:t xml:space="preserve">Matkap </w:t>
              </w:r>
              <w:proofErr w:type="gramStart"/>
              <w:r w:rsidR="00796954" w:rsidRPr="0081529D">
                <w:rPr>
                  <w:color w:val="3D566E"/>
                </w:rPr>
                <w:t>Tezgah</w:t>
              </w:r>
              <w:proofErr w:type="gramEnd"/>
              <w:r w:rsidR="00796954" w:rsidRPr="0081529D">
                <w:rPr>
                  <w:color w:val="3D566E"/>
                </w:rPr>
                <w:t xml:space="preserve"> İşçisi</w:t>
              </w:r>
            </w:hyperlink>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Metal</w:t>
            </w:r>
          </w:p>
        </w:tc>
        <w:tc>
          <w:tcPr>
            <w:tcW w:w="281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796954" w:rsidRPr="00A36AF6" w:rsidRDefault="00796954" w:rsidP="00FA3669">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A1,A2</w:t>
            </w:r>
          </w:p>
        </w:tc>
      </w:tr>
    </w:tbl>
    <w:p w:rsidR="00796954" w:rsidRDefault="00796954" w:rsidP="00F55E1A">
      <w:pPr>
        <w:jc w:val="center"/>
        <w:rPr>
          <w:b/>
        </w:rPr>
      </w:pPr>
    </w:p>
    <w:p w:rsidR="00F7341D" w:rsidRDefault="00F7341D" w:rsidP="00F55E1A">
      <w:pPr>
        <w:jc w:val="center"/>
        <w:rPr>
          <w:b/>
        </w:rPr>
      </w:pPr>
      <w:r>
        <w:rPr>
          <w:b/>
        </w:rPr>
        <w:t xml:space="preserve">TOBB MEYBEM KAPSAMA YENİ </w:t>
      </w:r>
      <w:proofErr w:type="gramStart"/>
      <w:r>
        <w:rPr>
          <w:b/>
        </w:rPr>
        <w:t>DAHİL</w:t>
      </w:r>
      <w:proofErr w:type="gramEnd"/>
      <w:r>
        <w:rPr>
          <w:b/>
        </w:rPr>
        <w:t xml:space="preserve"> EDİLEN MESLEKLER</w:t>
      </w:r>
    </w:p>
    <w:tbl>
      <w:tblPr>
        <w:tblW w:w="7671" w:type="dxa"/>
        <w:jc w:val="center"/>
        <w:tblInd w:w="-164" w:type="dxa"/>
        <w:tblBorders>
          <w:top w:val="single" w:sz="6" w:space="0" w:color="EDEDED"/>
          <w:left w:val="single" w:sz="6" w:space="0" w:color="EDEDED"/>
          <w:bottom w:val="single" w:sz="6" w:space="0" w:color="EDEDED"/>
          <w:right w:val="single" w:sz="6" w:space="0" w:color="EDEDED"/>
        </w:tblBorders>
        <w:shd w:val="clear" w:color="auto" w:fill="EEECE1" w:themeFill="background2"/>
        <w:tblCellMar>
          <w:top w:w="15" w:type="dxa"/>
          <w:left w:w="15" w:type="dxa"/>
          <w:bottom w:w="15" w:type="dxa"/>
          <w:right w:w="15" w:type="dxa"/>
        </w:tblCellMar>
        <w:tblLook w:val="04A0" w:firstRow="1" w:lastRow="0" w:firstColumn="1" w:lastColumn="0" w:noHBand="0" w:noVBand="1"/>
      </w:tblPr>
      <w:tblGrid>
        <w:gridCol w:w="754"/>
        <w:gridCol w:w="1993"/>
        <w:gridCol w:w="999"/>
        <w:gridCol w:w="2109"/>
        <w:gridCol w:w="1816"/>
      </w:tblGrid>
      <w:tr w:rsidR="00F7341D" w:rsidRPr="00A36AF6" w:rsidTr="00F7341D">
        <w:trPr>
          <w:jc w:val="center"/>
        </w:trPr>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796954" w:rsidRDefault="00F7341D" w:rsidP="007E302B">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S.NO</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796954" w:rsidRDefault="00F7341D" w:rsidP="007E302B">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YETERLİLİK KODU</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796954" w:rsidRDefault="00F7341D" w:rsidP="007E302B">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SEVİYE</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796954" w:rsidRDefault="00F7341D" w:rsidP="007E302B">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ULUSAL YETERLİLİK ADI</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796954" w:rsidRDefault="00F7341D" w:rsidP="007E302B">
            <w:pPr>
              <w:spacing w:after="0" w:line="240" w:lineRule="auto"/>
              <w:rPr>
                <w:rFonts w:ascii="Arial" w:eastAsia="Times New Roman" w:hAnsi="Arial" w:cs="Arial"/>
                <w:sz w:val="21"/>
                <w:szCs w:val="21"/>
                <w:lang w:eastAsia="tr-TR"/>
              </w:rPr>
            </w:pPr>
            <w:r w:rsidRPr="00796954">
              <w:rPr>
                <w:rFonts w:ascii="Arial" w:eastAsia="Times New Roman" w:hAnsi="Arial" w:cs="Arial"/>
                <w:b/>
                <w:bCs/>
                <w:sz w:val="21"/>
                <w:szCs w:val="21"/>
                <w:lang w:eastAsia="tr-TR"/>
              </w:rPr>
              <w:t>SEKTÖR</w:t>
            </w:r>
          </w:p>
        </w:tc>
      </w:tr>
      <w:tr w:rsidR="00F7341D" w:rsidRPr="00A36AF6" w:rsidTr="00F7341D">
        <w:trPr>
          <w:jc w:val="center"/>
        </w:trPr>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1</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11UY0016-4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0B6980" w:rsidRDefault="00F7341D" w:rsidP="007E302B">
            <w:pPr>
              <w:spacing w:after="0" w:line="240" w:lineRule="auto"/>
              <w:rPr>
                <w:rFonts w:ascii="Arial" w:eastAsia="Times New Roman" w:hAnsi="Arial" w:cs="Arial"/>
                <w:color w:val="3D566E"/>
                <w:sz w:val="21"/>
                <w:szCs w:val="21"/>
                <w:lang w:eastAsia="tr-TR"/>
              </w:rPr>
            </w:pPr>
            <w:r w:rsidRPr="00AF512F">
              <w:rPr>
                <w:rFonts w:ascii="Arial" w:hAnsi="Arial" w:cs="Arial"/>
                <w:color w:val="244061" w:themeColor="accent1" w:themeShade="80"/>
              </w:rPr>
              <w:t>Kaynak Operatörü</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Metal</w:t>
            </w:r>
          </w:p>
        </w:tc>
      </w:tr>
      <w:tr w:rsidR="00F7341D" w:rsidRPr="00A36AF6" w:rsidTr="00F7341D">
        <w:trPr>
          <w:jc w:val="center"/>
        </w:trPr>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bookmarkStart w:id="0" w:name="_GoBack"/>
            <w:bookmarkEnd w:id="0"/>
            <w:r w:rsidRPr="00A36AF6">
              <w:rPr>
                <w:rFonts w:ascii="Arial" w:eastAsia="Times New Roman" w:hAnsi="Arial" w:cs="Arial"/>
                <w:color w:val="3D566E"/>
                <w:sz w:val="21"/>
                <w:szCs w:val="21"/>
                <w:lang w:eastAsia="tr-TR"/>
              </w:rPr>
              <w:t>2</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12UY0053-4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F7341D">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Otomotiv Sac ve Gövde Kaynakçısı</w:t>
            </w:r>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Metal</w:t>
            </w:r>
          </w:p>
        </w:tc>
      </w:tr>
      <w:tr w:rsidR="00F7341D" w:rsidRPr="00A36AF6" w:rsidTr="00F7341D">
        <w:trPr>
          <w:jc w:val="center"/>
        </w:trPr>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3</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F7341D">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14UY0202-3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F7341D">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 xml:space="preserve">NC/CNC </w:t>
            </w:r>
            <w:proofErr w:type="gramStart"/>
            <w:r>
              <w:rPr>
                <w:rFonts w:ascii="Arial" w:eastAsia="Times New Roman" w:hAnsi="Arial" w:cs="Arial"/>
                <w:color w:val="3D566E"/>
                <w:sz w:val="21"/>
                <w:szCs w:val="21"/>
                <w:lang w:eastAsia="tr-TR"/>
              </w:rPr>
              <w:t>Tezgah</w:t>
            </w:r>
            <w:proofErr w:type="gramEnd"/>
            <w:r>
              <w:rPr>
                <w:rFonts w:ascii="Arial" w:eastAsia="Times New Roman" w:hAnsi="Arial" w:cs="Arial"/>
                <w:color w:val="3D566E"/>
                <w:sz w:val="21"/>
                <w:szCs w:val="21"/>
                <w:lang w:eastAsia="tr-TR"/>
              </w:rPr>
              <w:t xml:space="preserve"> İşçisi</w:t>
            </w:r>
            <w:r>
              <w:t xml:space="preserve"> </w:t>
            </w:r>
            <w:hyperlink r:id="rId28" w:history="1"/>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F7341D">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Makine</w:t>
            </w:r>
          </w:p>
        </w:tc>
      </w:tr>
      <w:tr w:rsidR="00F7341D" w:rsidRPr="00A36AF6" w:rsidTr="00F7341D">
        <w:trPr>
          <w:jc w:val="center"/>
        </w:trPr>
        <w:tc>
          <w:tcPr>
            <w:tcW w:w="754"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sidRPr="00A36AF6">
              <w:rPr>
                <w:rFonts w:ascii="Arial" w:eastAsia="Times New Roman" w:hAnsi="Arial" w:cs="Arial"/>
                <w:color w:val="3D566E"/>
                <w:sz w:val="21"/>
                <w:szCs w:val="21"/>
                <w:lang w:eastAsia="tr-TR"/>
              </w:rPr>
              <w:t>4</w:t>
            </w:r>
          </w:p>
        </w:tc>
        <w:tc>
          <w:tcPr>
            <w:tcW w:w="1993"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14UY0202-4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7E302B">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F7341D">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 xml:space="preserve">NC/CNC </w:t>
            </w:r>
            <w:proofErr w:type="gramStart"/>
            <w:r>
              <w:rPr>
                <w:rFonts w:ascii="Arial" w:eastAsia="Times New Roman" w:hAnsi="Arial" w:cs="Arial"/>
                <w:color w:val="3D566E"/>
                <w:sz w:val="21"/>
                <w:szCs w:val="21"/>
                <w:lang w:eastAsia="tr-TR"/>
              </w:rPr>
              <w:t>Tezgah</w:t>
            </w:r>
            <w:proofErr w:type="gramEnd"/>
            <w:r>
              <w:rPr>
                <w:rFonts w:ascii="Arial" w:eastAsia="Times New Roman" w:hAnsi="Arial" w:cs="Arial"/>
                <w:color w:val="3D566E"/>
                <w:sz w:val="21"/>
                <w:szCs w:val="21"/>
                <w:lang w:eastAsia="tr-TR"/>
              </w:rPr>
              <w:t xml:space="preserve"> İşçisi</w:t>
            </w:r>
            <w:r>
              <w:t xml:space="preserve"> </w:t>
            </w:r>
            <w:hyperlink r:id="rId29" w:history="1"/>
          </w:p>
        </w:tc>
        <w:tc>
          <w:tcPr>
            <w:tcW w:w="1816" w:type="dxa"/>
            <w:tcBorders>
              <w:top w:val="single" w:sz="6" w:space="0" w:color="DDDDDD"/>
              <w:left w:val="single" w:sz="6" w:space="0" w:color="DDDDDD"/>
              <w:bottom w:val="single" w:sz="6" w:space="0" w:color="DDDDDD"/>
              <w:right w:val="single" w:sz="6" w:space="0" w:color="DDDDDD"/>
            </w:tcBorders>
            <w:shd w:val="clear" w:color="auto" w:fill="EEECE1" w:themeFill="background2"/>
            <w:tcMar>
              <w:top w:w="120" w:type="dxa"/>
              <w:left w:w="120" w:type="dxa"/>
              <w:bottom w:w="120" w:type="dxa"/>
              <w:right w:w="120" w:type="dxa"/>
            </w:tcMar>
            <w:hideMark/>
          </w:tcPr>
          <w:p w:rsidR="00F7341D" w:rsidRPr="00A36AF6" w:rsidRDefault="00F7341D" w:rsidP="00F7341D">
            <w:pPr>
              <w:spacing w:after="0" w:line="240" w:lineRule="auto"/>
              <w:rPr>
                <w:rFonts w:ascii="Arial" w:eastAsia="Times New Roman" w:hAnsi="Arial" w:cs="Arial"/>
                <w:color w:val="3D566E"/>
                <w:sz w:val="21"/>
                <w:szCs w:val="21"/>
                <w:lang w:eastAsia="tr-TR"/>
              </w:rPr>
            </w:pPr>
            <w:r>
              <w:rPr>
                <w:rFonts w:ascii="Arial" w:eastAsia="Times New Roman" w:hAnsi="Arial" w:cs="Arial"/>
                <w:color w:val="3D566E"/>
                <w:sz w:val="21"/>
                <w:szCs w:val="21"/>
                <w:lang w:eastAsia="tr-TR"/>
              </w:rPr>
              <w:t>Makine</w:t>
            </w:r>
          </w:p>
        </w:tc>
      </w:tr>
    </w:tbl>
    <w:p w:rsidR="00F7341D" w:rsidRDefault="00F7341D" w:rsidP="00F55E1A">
      <w:pPr>
        <w:jc w:val="center"/>
        <w:rPr>
          <w:b/>
        </w:rPr>
      </w:pPr>
    </w:p>
    <w:sectPr w:rsidR="00F7341D" w:rsidSect="00C45F13">
      <w:pgSz w:w="11906" w:h="16838"/>
      <w:pgMar w:top="1417"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C6E51"/>
    <w:multiLevelType w:val="hybridMultilevel"/>
    <w:tmpl w:val="334E970E"/>
    <w:lvl w:ilvl="0" w:tplc="89A885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D75423A"/>
    <w:multiLevelType w:val="hybridMultilevel"/>
    <w:tmpl w:val="D116B73A"/>
    <w:lvl w:ilvl="0" w:tplc="B060CB3E">
      <w:start w:val="1"/>
      <w:numFmt w:val="bullet"/>
      <w:lvlText w:val=""/>
      <w:lvlJc w:val="left"/>
      <w:pPr>
        <w:tabs>
          <w:tab w:val="num" w:pos="720"/>
        </w:tabs>
        <w:ind w:left="720" w:hanging="360"/>
      </w:pPr>
      <w:rPr>
        <w:rFonts w:ascii="Wingdings" w:hAnsi="Wingdings" w:hint="default"/>
      </w:rPr>
    </w:lvl>
    <w:lvl w:ilvl="1" w:tplc="988849E8">
      <w:start w:val="1"/>
      <w:numFmt w:val="bullet"/>
      <w:lvlText w:val=""/>
      <w:lvlJc w:val="left"/>
      <w:pPr>
        <w:tabs>
          <w:tab w:val="num" w:pos="1440"/>
        </w:tabs>
        <w:ind w:left="1440" w:hanging="360"/>
      </w:pPr>
      <w:rPr>
        <w:rFonts w:ascii="Wingdings" w:hAnsi="Wingdings" w:hint="default"/>
      </w:rPr>
    </w:lvl>
    <w:lvl w:ilvl="2" w:tplc="CE9A82CA">
      <w:start w:val="1"/>
      <w:numFmt w:val="bullet"/>
      <w:lvlText w:val=""/>
      <w:lvlJc w:val="left"/>
      <w:pPr>
        <w:tabs>
          <w:tab w:val="num" w:pos="2160"/>
        </w:tabs>
        <w:ind w:left="2160" w:hanging="360"/>
      </w:pPr>
      <w:rPr>
        <w:rFonts w:ascii="Wingdings" w:hAnsi="Wingdings" w:hint="default"/>
      </w:rPr>
    </w:lvl>
    <w:lvl w:ilvl="3" w:tplc="DF9AA7FE">
      <w:start w:val="1"/>
      <w:numFmt w:val="bullet"/>
      <w:lvlText w:val=""/>
      <w:lvlJc w:val="left"/>
      <w:pPr>
        <w:tabs>
          <w:tab w:val="num" w:pos="2880"/>
        </w:tabs>
        <w:ind w:left="2880" w:hanging="360"/>
      </w:pPr>
      <w:rPr>
        <w:rFonts w:ascii="Wingdings" w:hAnsi="Wingdings" w:hint="default"/>
      </w:rPr>
    </w:lvl>
    <w:lvl w:ilvl="4" w:tplc="4F72165C">
      <w:start w:val="1"/>
      <w:numFmt w:val="bullet"/>
      <w:lvlText w:val=""/>
      <w:lvlJc w:val="left"/>
      <w:pPr>
        <w:tabs>
          <w:tab w:val="num" w:pos="3600"/>
        </w:tabs>
        <w:ind w:left="3600" w:hanging="360"/>
      </w:pPr>
      <w:rPr>
        <w:rFonts w:ascii="Wingdings" w:hAnsi="Wingdings" w:hint="default"/>
      </w:rPr>
    </w:lvl>
    <w:lvl w:ilvl="5" w:tplc="19AA0760">
      <w:start w:val="1"/>
      <w:numFmt w:val="bullet"/>
      <w:lvlText w:val=""/>
      <w:lvlJc w:val="left"/>
      <w:pPr>
        <w:tabs>
          <w:tab w:val="num" w:pos="4320"/>
        </w:tabs>
        <w:ind w:left="4320" w:hanging="360"/>
      </w:pPr>
      <w:rPr>
        <w:rFonts w:ascii="Wingdings" w:hAnsi="Wingdings" w:hint="default"/>
      </w:rPr>
    </w:lvl>
    <w:lvl w:ilvl="6" w:tplc="63C2607A">
      <w:start w:val="1"/>
      <w:numFmt w:val="bullet"/>
      <w:lvlText w:val=""/>
      <w:lvlJc w:val="left"/>
      <w:pPr>
        <w:tabs>
          <w:tab w:val="num" w:pos="5040"/>
        </w:tabs>
        <w:ind w:left="5040" w:hanging="360"/>
      </w:pPr>
      <w:rPr>
        <w:rFonts w:ascii="Wingdings" w:hAnsi="Wingdings" w:hint="default"/>
      </w:rPr>
    </w:lvl>
    <w:lvl w:ilvl="7" w:tplc="C5C0EC84">
      <w:start w:val="1"/>
      <w:numFmt w:val="bullet"/>
      <w:lvlText w:val=""/>
      <w:lvlJc w:val="left"/>
      <w:pPr>
        <w:tabs>
          <w:tab w:val="num" w:pos="5760"/>
        </w:tabs>
        <w:ind w:left="5760" w:hanging="360"/>
      </w:pPr>
      <w:rPr>
        <w:rFonts w:ascii="Wingdings" w:hAnsi="Wingdings" w:hint="default"/>
      </w:rPr>
    </w:lvl>
    <w:lvl w:ilvl="8" w:tplc="3C389FC0">
      <w:start w:val="1"/>
      <w:numFmt w:val="bullet"/>
      <w:lvlText w:val=""/>
      <w:lvlJc w:val="left"/>
      <w:pPr>
        <w:tabs>
          <w:tab w:val="num" w:pos="6480"/>
        </w:tabs>
        <w:ind w:left="6480" w:hanging="360"/>
      </w:pPr>
      <w:rPr>
        <w:rFonts w:ascii="Wingdings" w:hAnsi="Wingdings" w:hint="default"/>
      </w:rPr>
    </w:lvl>
  </w:abstractNum>
  <w:abstractNum w:abstractNumId="2">
    <w:nsid w:val="520A1FB3"/>
    <w:multiLevelType w:val="hybridMultilevel"/>
    <w:tmpl w:val="542EC126"/>
    <w:lvl w:ilvl="0" w:tplc="B060CB3E">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554A404C"/>
    <w:multiLevelType w:val="hybridMultilevel"/>
    <w:tmpl w:val="160C16B2"/>
    <w:lvl w:ilvl="0" w:tplc="FDEAAE3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702240F"/>
    <w:multiLevelType w:val="hybridMultilevel"/>
    <w:tmpl w:val="FDE25E7A"/>
    <w:lvl w:ilvl="0" w:tplc="B060CB3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BB3F18"/>
    <w:multiLevelType w:val="hybridMultilevel"/>
    <w:tmpl w:val="0DD61FDC"/>
    <w:lvl w:ilvl="0" w:tplc="B330AE8E">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A1"/>
    <w:rsid w:val="00021DB3"/>
    <w:rsid w:val="000326C8"/>
    <w:rsid w:val="000902FC"/>
    <w:rsid w:val="000A47AB"/>
    <w:rsid w:val="000B6980"/>
    <w:rsid w:val="00167855"/>
    <w:rsid w:val="00247AF7"/>
    <w:rsid w:val="00262CA8"/>
    <w:rsid w:val="002A09A1"/>
    <w:rsid w:val="002A550B"/>
    <w:rsid w:val="002A656B"/>
    <w:rsid w:val="002B4C37"/>
    <w:rsid w:val="002C279C"/>
    <w:rsid w:val="002E09EA"/>
    <w:rsid w:val="002E266C"/>
    <w:rsid w:val="002E69C2"/>
    <w:rsid w:val="00336309"/>
    <w:rsid w:val="0035547F"/>
    <w:rsid w:val="003569D0"/>
    <w:rsid w:val="00376212"/>
    <w:rsid w:val="003E64C2"/>
    <w:rsid w:val="003E7022"/>
    <w:rsid w:val="004602BD"/>
    <w:rsid w:val="005A272E"/>
    <w:rsid w:val="005A610B"/>
    <w:rsid w:val="005F7701"/>
    <w:rsid w:val="006510C4"/>
    <w:rsid w:val="0065749F"/>
    <w:rsid w:val="00662060"/>
    <w:rsid w:val="006970F8"/>
    <w:rsid w:val="006C0D78"/>
    <w:rsid w:val="00723F81"/>
    <w:rsid w:val="007254C6"/>
    <w:rsid w:val="0074611C"/>
    <w:rsid w:val="00794340"/>
    <w:rsid w:val="00796954"/>
    <w:rsid w:val="007F1430"/>
    <w:rsid w:val="00802BDD"/>
    <w:rsid w:val="008727C2"/>
    <w:rsid w:val="00906B28"/>
    <w:rsid w:val="00951233"/>
    <w:rsid w:val="00984D5A"/>
    <w:rsid w:val="009E4603"/>
    <w:rsid w:val="009E4BA0"/>
    <w:rsid w:val="009F604A"/>
    <w:rsid w:val="00A205C0"/>
    <w:rsid w:val="00A61EBC"/>
    <w:rsid w:val="00AC63A1"/>
    <w:rsid w:val="00AF512F"/>
    <w:rsid w:val="00B92024"/>
    <w:rsid w:val="00BA4616"/>
    <w:rsid w:val="00BF1018"/>
    <w:rsid w:val="00C41986"/>
    <w:rsid w:val="00C45F13"/>
    <w:rsid w:val="00C56E57"/>
    <w:rsid w:val="00CF43CE"/>
    <w:rsid w:val="00DC54AA"/>
    <w:rsid w:val="00E34B60"/>
    <w:rsid w:val="00E60C96"/>
    <w:rsid w:val="00E62437"/>
    <w:rsid w:val="00F416B5"/>
    <w:rsid w:val="00F55E1A"/>
    <w:rsid w:val="00F7341D"/>
    <w:rsid w:val="00F95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09A1"/>
    <w:pPr>
      <w:ind w:left="720"/>
      <w:contextualSpacing/>
    </w:pPr>
  </w:style>
  <w:style w:type="character" w:styleId="Kpr">
    <w:name w:val="Hyperlink"/>
    <w:basedOn w:val="VarsaylanParagrafYazTipi"/>
    <w:uiPriority w:val="99"/>
    <w:unhideWhenUsed/>
    <w:rsid w:val="00CF43CE"/>
    <w:rPr>
      <w:color w:val="0000FF" w:themeColor="hyperlink"/>
      <w:u w:val="single"/>
    </w:rPr>
  </w:style>
  <w:style w:type="paragraph" w:customStyle="1" w:styleId="Default">
    <w:name w:val="Default"/>
    <w:rsid w:val="00C56E57"/>
    <w:pPr>
      <w:autoSpaceDE w:val="0"/>
      <w:autoSpaceDN w:val="0"/>
      <w:adjustRightInd w:val="0"/>
      <w:spacing w:after="0" w:line="240" w:lineRule="auto"/>
    </w:pPr>
    <w:rPr>
      <w:rFonts w:ascii="Century Gothic" w:hAnsi="Century Gothic" w:cs="Century Gothic"/>
      <w:color w:val="000000"/>
      <w:sz w:val="24"/>
      <w:szCs w:val="24"/>
    </w:rPr>
  </w:style>
  <w:style w:type="character" w:styleId="zlenenKpr">
    <w:name w:val="FollowedHyperlink"/>
    <w:basedOn w:val="VarsaylanParagrafYazTipi"/>
    <w:uiPriority w:val="99"/>
    <w:semiHidden/>
    <w:unhideWhenUsed/>
    <w:rsid w:val="00C56E57"/>
    <w:rPr>
      <w:color w:val="800080" w:themeColor="followedHyperlink"/>
      <w:u w:val="single"/>
    </w:rPr>
  </w:style>
  <w:style w:type="table" w:styleId="TabloKlavuzu">
    <w:name w:val="Table Grid"/>
    <w:basedOn w:val="NormalTablo"/>
    <w:uiPriority w:val="59"/>
    <w:rsid w:val="00C419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09A1"/>
    <w:pPr>
      <w:ind w:left="720"/>
      <w:contextualSpacing/>
    </w:pPr>
  </w:style>
  <w:style w:type="character" w:styleId="Kpr">
    <w:name w:val="Hyperlink"/>
    <w:basedOn w:val="VarsaylanParagrafYazTipi"/>
    <w:uiPriority w:val="99"/>
    <w:unhideWhenUsed/>
    <w:rsid w:val="00CF43CE"/>
    <w:rPr>
      <w:color w:val="0000FF" w:themeColor="hyperlink"/>
      <w:u w:val="single"/>
    </w:rPr>
  </w:style>
  <w:style w:type="paragraph" w:customStyle="1" w:styleId="Default">
    <w:name w:val="Default"/>
    <w:rsid w:val="00C56E57"/>
    <w:pPr>
      <w:autoSpaceDE w:val="0"/>
      <w:autoSpaceDN w:val="0"/>
      <w:adjustRightInd w:val="0"/>
      <w:spacing w:after="0" w:line="240" w:lineRule="auto"/>
    </w:pPr>
    <w:rPr>
      <w:rFonts w:ascii="Century Gothic" w:hAnsi="Century Gothic" w:cs="Century Gothic"/>
      <w:color w:val="000000"/>
      <w:sz w:val="24"/>
      <w:szCs w:val="24"/>
    </w:rPr>
  </w:style>
  <w:style w:type="character" w:styleId="zlenenKpr">
    <w:name w:val="FollowedHyperlink"/>
    <w:basedOn w:val="VarsaylanParagrafYazTipi"/>
    <w:uiPriority w:val="99"/>
    <w:semiHidden/>
    <w:unhideWhenUsed/>
    <w:rsid w:val="00C56E57"/>
    <w:rPr>
      <w:color w:val="800080" w:themeColor="followedHyperlink"/>
      <w:u w:val="single"/>
    </w:rPr>
  </w:style>
  <w:style w:type="table" w:styleId="TabloKlavuzu">
    <w:name w:val="Table Grid"/>
    <w:basedOn w:val="NormalTablo"/>
    <w:uiPriority w:val="59"/>
    <w:rsid w:val="00C419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4531">
      <w:bodyDiv w:val="1"/>
      <w:marLeft w:val="0"/>
      <w:marRight w:val="0"/>
      <w:marTop w:val="0"/>
      <w:marBottom w:val="0"/>
      <w:divBdr>
        <w:top w:val="none" w:sz="0" w:space="0" w:color="auto"/>
        <w:left w:val="none" w:sz="0" w:space="0" w:color="auto"/>
        <w:bottom w:val="none" w:sz="0" w:space="0" w:color="auto"/>
        <w:right w:val="none" w:sz="0" w:space="0" w:color="auto"/>
      </w:divBdr>
    </w:div>
    <w:div w:id="1623223973">
      <w:bodyDiv w:val="1"/>
      <w:marLeft w:val="0"/>
      <w:marRight w:val="0"/>
      <w:marTop w:val="0"/>
      <w:marBottom w:val="0"/>
      <w:divBdr>
        <w:top w:val="none" w:sz="0" w:space="0" w:color="auto"/>
        <w:left w:val="none" w:sz="0" w:space="0" w:color="auto"/>
        <w:bottom w:val="none" w:sz="0" w:space="0" w:color="auto"/>
        <w:right w:val="none" w:sz="0" w:space="0" w:color="auto"/>
      </w:divBdr>
    </w:div>
    <w:div w:id="1720082268">
      <w:bodyDiv w:val="1"/>
      <w:marLeft w:val="0"/>
      <w:marRight w:val="0"/>
      <w:marTop w:val="0"/>
      <w:marBottom w:val="0"/>
      <w:divBdr>
        <w:top w:val="none" w:sz="0" w:space="0" w:color="auto"/>
        <w:left w:val="none" w:sz="0" w:space="0" w:color="auto"/>
        <w:bottom w:val="none" w:sz="0" w:space="0" w:color="auto"/>
        <w:right w:val="none" w:sz="0" w:space="0" w:color="auto"/>
      </w:divBdr>
    </w:div>
    <w:div w:id="17922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yk.gov.tr/index.php?option=com_yeterlilik_taslak_yeni&amp;view=taslak_revizyon&amp;task=indir&amp;id=4&amp;yeterlilik_id=949" TargetMode="External"/><Relationship Id="rId13" Type="http://schemas.openxmlformats.org/officeDocument/2006/relationships/hyperlink" Target="http://portal.myk.gov.tr/index.php?option=com_yeterlilik_taslak_yeni&amp;view=taslak_revizyon&amp;task=indir&amp;id=4&amp;yeterlilik_id=1206" TargetMode="External"/><Relationship Id="rId18" Type="http://schemas.openxmlformats.org/officeDocument/2006/relationships/hyperlink" Target="http://portal.myk.gov.tr/index.php?option=com_yeterlilik_taslak_yeni&amp;view=taslak_revizyon&amp;task=indir&amp;id=4&amp;yeterlilik_id=1172" TargetMode="External"/><Relationship Id="rId26" Type="http://schemas.openxmlformats.org/officeDocument/2006/relationships/hyperlink" Target="http://portal.myk.gov.tr/index.php?option=com_yeterlilik_taslak_yeni&amp;view=taslak_revizyon&amp;task=indir&amp;id=4&amp;yeterlilik_id=1659" TargetMode="External"/><Relationship Id="rId3" Type="http://schemas.openxmlformats.org/officeDocument/2006/relationships/styles" Target="styles.xml"/><Relationship Id="rId21" Type="http://schemas.openxmlformats.org/officeDocument/2006/relationships/hyperlink" Target="http://portal.myk.gov.tr/index.php?option=com_yeterlilik_taslak_yeni&amp;view=taslak_revizyon&amp;task=indir&amp;id=4&amp;yeterlilik_id=1851" TargetMode="External"/><Relationship Id="rId7" Type="http://schemas.openxmlformats.org/officeDocument/2006/relationships/hyperlink" Target="http://portal.myk.gov.tr/index.php?option=com_yeterlilik&amp;view=arama&amp;belge_zorunlu=1" TargetMode="External"/><Relationship Id="rId12" Type="http://schemas.openxmlformats.org/officeDocument/2006/relationships/hyperlink" Target="http://portal.myk.gov.tr/index.php?option=com_yeterlilik_taslak_yeni&amp;view=taslak_revizyon&amp;task=indir&amp;id=4&amp;yeterlilik_id=619" TargetMode="External"/><Relationship Id="rId17" Type="http://schemas.openxmlformats.org/officeDocument/2006/relationships/hyperlink" Target="http://portal.myk.gov.tr/index.php?option=com_yeterlilik_taslak_yeni&amp;view=taslak_revizyon&amp;task=indir&amp;id=4&amp;yeterlilik_id=870" TargetMode="External"/><Relationship Id="rId25" Type="http://schemas.openxmlformats.org/officeDocument/2006/relationships/hyperlink" Target="http://portal.myk.gov.tr/index.php?option=com_yeterlilik_taslak_yeni&amp;view=taslak_revizyon&amp;task=indir&amp;id=4&amp;yeterlilik_id=1175" TargetMode="External"/><Relationship Id="rId2" Type="http://schemas.openxmlformats.org/officeDocument/2006/relationships/numbering" Target="numbering.xml"/><Relationship Id="rId16" Type="http://schemas.openxmlformats.org/officeDocument/2006/relationships/hyperlink" Target="http://portal.myk.gov.tr/index.php?option=com_yeterlilik_taslak_yeni&amp;view=taslak_revizyon&amp;task=indir&amp;id=4&amp;yeterlilik_id=869" TargetMode="External"/><Relationship Id="rId20" Type="http://schemas.openxmlformats.org/officeDocument/2006/relationships/hyperlink" Target="http://www.meybem.com.tr/userfiles/files/al%C3%A7i_levha_uygulayicisi_3_00.pdf" TargetMode="External"/><Relationship Id="rId29" Type="http://schemas.openxmlformats.org/officeDocument/2006/relationships/hyperlink" Target="http://portal.myk.gov.tr/index.php?option=com_yeterlilik_taslak_yeni&amp;view=taslak_revizyon&amp;task=indir&amp;id=4&amp;yeterlilik_id=15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yk.gov.tr/index.php?option=com_yeterlilik_taslak_yeni&amp;view=taslak_revizyon&amp;task=indir&amp;id=4&amp;yeterlilik_id=1529" TargetMode="External"/><Relationship Id="rId24" Type="http://schemas.openxmlformats.org/officeDocument/2006/relationships/hyperlink" Target="http://portal.myk.gov.tr/index.php?option=com_yeterlilik_taslak_yeni&amp;view=taslak_revizyon&amp;task=indir&amp;id=4&amp;yeterlilik_id=1174" TargetMode="External"/><Relationship Id="rId5" Type="http://schemas.openxmlformats.org/officeDocument/2006/relationships/settings" Target="settings.xml"/><Relationship Id="rId15" Type="http://schemas.openxmlformats.org/officeDocument/2006/relationships/hyperlink" Target="http://portal.myk.gov.tr/index.php?option=com_yeterlilik_taslak_yeni&amp;view=taslak_revizyon&amp;task=indir&amp;id=4&amp;yeterlilik_id=1532" TargetMode="External"/><Relationship Id="rId23" Type="http://schemas.openxmlformats.org/officeDocument/2006/relationships/hyperlink" Target="http://portal.myk.gov.tr/index.php?option=com_yeterlilik_taslak_yeni&amp;view=taslak_revizyon&amp;task=indir&amp;id=4&amp;yeterlilik_id=1171" TargetMode="External"/><Relationship Id="rId28" Type="http://schemas.openxmlformats.org/officeDocument/2006/relationships/hyperlink" Target="http://portal.myk.gov.tr/index.php?option=com_yeterlilik_taslak_yeni&amp;view=taslak_revizyon&amp;task=indir&amp;id=4&amp;yeterlilik_id=1528" TargetMode="External"/><Relationship Id="rId10" Type="http://schemas.openxmlformats.org/officeDocument/2006/relationships/hyperlink" Target="http://portal.myk.gov.tr/index.php?option=com_yeterlilik_taslak_yeni&amp;view=taslak_revizyon&amp;task=indir&amp;id=4&amp;yeterlilik_id=1528" TargetMode="External"/><Relationship Id="rId19" Type="http://schemas.openxmlformats.org/officeDocument/2006/relationships/hyperlink" Target="http://portal.myk.gov.tr/index.php?option=com_yeterlilik_taslak_yeni&amp;view=taslak_revizyon&amp;task=indir&amp;id=4&amp;yeterlilik_id=117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ortal.myk.gov.tr/index.php?option=com_yeterlilik_taslak_yeni&amp;view=taslak_revizyon&amp;task=indir&amp;id=4&amp;yeterlilik_id=950" TargetMode="External"/><Relationship Id="rId14" Type="http://schemas.openxmlformats.org/officeDocument/2006/relationships/hyperlink" Target="http://portal.myk.gov.tr/index.php?option=com_yeterlilik_taslak_yeni&amp;view=taslak_revizyon&amp;task=indir&amp;id=4&amp;yeterlilik_id=1519" TargetMode="External"/><Relationship Id="rId22" Type="http://schemas.openxmlformats.org/officeDocument/2006/relationships/hyperlink" Target="http://portal.myk.gov.tr/index.php?option=com_yeterlilik_taslak_yeni&amp;view=taslak_revizyon&amp;task=indir&amp;id=4&amp;yeterlilik_id=1170" TargetMode="External"/><Relationship Id="rId27" Type="http://schemas.openxmlformats.org/officeDocument/2006/relationships/hyperlink" Target="http://portal.myk.gov.tr/index.php?option=com_yeterlilik_taslak_yeni&amp;view=taslak_revizyon&amp;task=indir&amp;id=4&amp;yeterlilik_id=1660" TargetMode="Externa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3742-1F83-4F1D-96DE-C14BEA63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1307</Words>
  <Characters>7455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dc:creator>
  <cp:lastModifiedBy>birsen</cp:lastModifiedBy>
  <cp:revision>6</cp:revision>
  <cp:lastPrinted>2017-10-24T07:14:00Z</cp:lastPrinted>
  <dcterms:created xsi:type="dcterms:W3CDTF">2018-05-02T07:14:00Z</dcterms:created>
  <dcterms:modified xsi:type="dcterms:W3CDTF">2018-07-06T07:28:00Z</dcterms:modified>
</cp:coreProperties>
</file>