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CB98" w14:textId="7CA54AD5" w:rsidR="00562273" w:rsidRPr="001959DB" w:rsidRDefault="00B746D8" w:rsidP="005149B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959DB">
        <w:rPr>
          <w:rFonts w:ascii="Times New Roman" w:hAnsi="Times New Roman" w:cs="Times New Roman"/>
          <w:b/>
          <w:sz w:val="24"/>
          <w:szCs w:val="24"/>
          <w:lang w:val="es-ES"/>
        </w:rPr>
        <w:t xml:space="preserve">FESTIVAL DE AVIACIÓN, ESPACIO Y TECNOLOGÍA </w:t>
      </w:r>
      <w:r w:rsidR="00273AF5" w:rsidRPr="001959DB">
        <w:rPr>
          <w:rFonts w:ascii="Times New Roman" w:hAnsi="Times New Roman" w:cs="Times New Roman"/>
          <w:b/>
          <w:sz w:val="24"/>
          <w:szCs w:val="24"/>
          <w:lang w:val="es-ES"/>
        </w:rPr>
        <w:t>“</w:t>
      </w:r>
      <w:r w:rsidRPr="001959DB">
        <w:rPr>
          <w:rFonts w:ascii="Times New Roman" w:hAnsi="Times New Roman" w:cs="Times New Roman"/>
          <w:b/>
          <w:sz w:val="24"/>
          <w:szCs w:val="24"/>
          <w:lang w:val="es-ES"/>
        </w:rPr>
        <w:t>TE</w:t>
      </w:r>
      <w:r w:rsidR="00273AF5" w:rsidRPr="001959DB">
        <w:rPr>
          <w:rFonts w:ascii="Times New Roman" w:hAnsi="Times New Roman" w:cs="Times New Roman"/>
          <w:b/>
          <w:sz w:val="24"/>
          <w:szCs w:val="24"/>
          <w:lang w:val="es-ES"/>
        </w:rPr>
        <w:t>K</w:t>
      </w:r>
      <w:r w:rsidRPr="001959DB">
        <w:rPr>
          <w:rFonts w:ascii="Times New Roman" w:hAnsi="Times New Roman" w:cs="Times New Roman"/>
          <w:b/>
          <w:sz w:val="24"/>
          <w:szCs w:val="24"/>
          <w:lang w:val="es-ES"/>
        </w:rPr>
        <w:t>NOFEST</w:t>
      </w:r>
      <w:r w:rsidR="00273AF5" w:rsidRPr="001959DB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</w:p>
    <w:p w14:paraId="75D0B3A9" w14:textId="77777777" w:rsidR="001959DB" w:rsidRPr="001959DB" w:rsidRDefault="001959DB" w:rsidP="000833C7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EB36355" w14:textId="282160AC" w:rsidR="00273AF5" w:rsidRPr="001959DB" w:rsidRDefault="00273AF5" w:rsidP="000833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TEKNOFEST, el festival de aviación, espacio y tecnología </w:t>
      </w:r>
      <w:r w:rsidR="00EC66B9">
        <w:rPr>
          <w:rFonts w:ascii="Times New Roman" w:hAnsi="Times New Roman" w:cs="Times New Roman"/>
          <w:sz w:val="24"/>
          <w:szCs w:val="24"/>
          <w:lang w:val="es-ES"/>
        </w:rPr>
        <w:t xml:space="preserve">más grande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del mundo, está organizado por el Ministerio de Industria y Tecnología </w:t>
      </w:r>
      <w:r w:rsidR="001959DB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EC66B9">
        <w:rPr>
          <w:rFonts w:ascii="Times New Roman" w:hAnsi="Times New Roman" w:cs="Times New Roman"/>
          <w:sz w:val="24"/>
          <w:szCs w:val="24"/>
          <w:lang w:val="es-ES"/>
        </w:rPr>
        <w:t xml:space="preserve">la República de </w:t>
      </w:r>
      <w:r w:rsidR="001959DB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Türkiye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y la Fundación del Equipo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>Tecnol</w:t>
      </w:r>
      <w:r w:rsidR="00EC66B9">
        <w:rPr>
          <w:rFonts w:ascii="Times New Roman" w:hAnsi="Times New Roman" w:cs="Times New Roman"/>
          <w:sz w:val="24"/>
          <w:szCs w:val="24"/>
          <w:lang w:val="es-ES"/>
        </w:rPr>
        <w:t>ogia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59DB" w:rsidRPr="001959DB">
        <w:rPr>
          <w:rFonts w:ascii="Times New Roman" w:hAnsi="Times New Roman" w:cs="Times New Roman"/>
          <w:sz w:val="24"/>
          <w:szCs w:val="24"/>
          <w:lang w:val="es-ES"/>
        </w:rPr>
        <w:t>de Türkiye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con el apoyo de las principales empresas tecnológicas de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5479E9"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="005479E9" w:rsidRPr="001959D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instituciones públicas,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medios de comunicación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y universidades que desempeñan un papel fundamental en el desarrollo de tecnología avanzada.</w:t>
      </w:r>
    </w:p>
    <w:p w14:paraId="5D34F749" w14:textId="3F194148" w:rsidR="007C2AA2" w:rsidRPr="001959DB" w:rsidRDefault="005B276E" w:rsidP="0025223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TEKNOFEST </w:t>
      </w:r>
      <w:r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diferencia de otros festivales de este tipo</w:t>
      </w:r>
      <w:r w:rsidR="001959DB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por acoger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de manera </w:t>
      </w:r>
      <w:r>
        <w:rPr>
          <w:rFonts w:ascii="Times New Roman" w:hAnsi="Times New Roman" w:cs="Times New Roman"/>
          <w:sz w:val="24"/>
          <w:szCs w:val="24"/>
          <w:lang w:val="es-ES"/>
        </w:rPr>
        <w:t>simultánea concursos</w:t>
      </w:r>
      <w:r w:rsidR="00F91D8B">
        <w:rPr>
          <w:rFonts w:ascii="Times New Roman" w:hAnsi="Times New Roman" w:cs="Times New Roman"/>
          <w:sz w:val="24"/>
          <w:szCs w:val="24"/>
          <w:lang w:val="es-ES"/>
        </w:rPr>
        <w:t xml:space="preserve"> de tecnología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en varias disciplinas y categorías, exposición de vehículos aéreos, espectáculos aéreos, ferias </w:t>
      </w:r>
      <w:r w:rsidR="003119D3">
        <w:rPr>
          <w:rFonts w:ascii="Times New Roman" w:hAnsi="Times New Roman" w:cs="Times New Roman"/>
          <w:sz w:val="24"/>
          <w:szCs w:val="24"/>
          <w:lang w:val="es-ES"/>
        </w:rPr>
        <w:t xml:space="preserve">promovidas por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empresas tecnológicas, charlas científicas, cumbre de emprendedores y muchos eventos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>sociales.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Los concursos de tecnología celebrados dentro del marco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TEKNOFEST </w:t>
      </w:r>
      <w:r>
        <w:rPr>
          <w:rFonts w:ascii="Times New Roman" w:hAnsi="Times New Roman" w:cs="Times New Roman"/>
          <w:sz w:val="24"/>
          <w:szCs w:val="24"/>
          <w:lang w:val="es-ES"/>
        </w:rPr>
        <w:t>tienen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como objeto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muchas áreas tecnológicas en desarrollo, desde cohetes hasta sistemas de conducción autónoma, desde vehículos aéreos no tripulados hasta sistemas submarinos, desde el desarrollo de </w:t>
      </w:r>
      <w:r w:rsidR="007C2AA2" w:rsidRPr="00CB7001">
        <w:rPr>
          <w:rFonts w:ascii="Times New Roman" w:hAnsi="Times New Roman" w:cs="Times New Roman"/>
          <w:i/>
          <w:sz w:val="24"/>
          <w:szCs w:val="24"/>
          <w:lang w:val="es-ES"/>
        </w:rPr>
        <w:t>hyperloop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hasta el diseño de chips. Los participantes de diferentes países tienen la oportunidad de </w:t>
      </w:r>
      <w:r w:rsidR="002D5589">
        <w:rPr>
          <w:rFonts w:ascii="Times New Roman" w:hAnsi="Times New Roman" w:cs="Times New Roman"/>
          <w:sz w:val="24"/>
          <w:szCs w:val="24"/>
          <w:lang w:val="es-ES"/>
        </w:rPr>
        <w:t>concursar</w:t>
      </w:r>
      <w:r w:rsidR="002D5589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7A321C">
        <w:rPr>
          <w:rFonts w:ascii="Times New Roman" w:hAnsi="Times New Roman" w:cs="Times New Roman"/>
          <w:sz w:val="24"/>
          <w:szCs w:val="24"/>
          <w:lang w:val="es-ES"/>
        </w:rPr>
        <w:t xml:space="preserve">competir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entre sí en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>estos</w:t>
      </w:r>
      <w:r w:rsidR="00BE7588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concursos tecnológicos organizados. Estos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>eventos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abiertos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a todos los públicos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son visitados por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numerosos representantes y delegaciones de misiones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diplomáticas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extranjeras. Esta plataforma ofrece la oportunidad de establecer colaboraciones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0E577E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las industrias de defensa aeroespacial y espacial, tanto a nivel nacional como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internacional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19F983F" w14:textId="482B1CB0" w:rsidR="00FC72CD" w:rsidRPr="00372F39" w:rsidRDefault="007C2AA2" w:rsidP="00252232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72F39">
        <w:rPr>
          <w:rFonts w:ascii="Times New Roman" w:hAnsi="Times New Roman" w:cs="Times New Roman"/>
          <w:b/>
          <w:sz w:val="24"/>
          <w:szCs w:val="24"/>
          <w:lang w:val="es-ES"/>
        </w:rPr>
        <w:t>Historia de TEKNOFEST</w:t>
      </w:r>
    </w:p>
    <w:p w14:paraId="22A070AC" w14:textId="405441FF" w:rsidR="00562273" w:rsidRPr="001959DB" w:rsidRDefault="001C380A" w:rsidP="00CB7001">
      <w:pPr>
        <w:tabs>
          <w:tab w:val="left" w:pos="1985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l festival, cuya primera edición se celebró en el aeropuerto de Estambul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2018,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y su segunda,</w:t>
      </w:r>
      <w:r w:rsidR="004A71E0">
        <w:rPr>
          <w:rFonts w:ascii="Times New Roman" w:hAnsi="Times New Roman" w:cs="Times New Roman"/>
          <w:sz w:val="24"/>
          <w:szCs w:val="24"/>
          <w:lang w:val="es-ES"/>
        </w:rPr>
        <w:t xml:space="preserve"> en el aeropuerto Atatürk de Estambul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, batiendo en esta ocasión</w:t>
      </w:r>
      <w:r w:rsidR="00B605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un récord con 1.7</w:t>
      </w:r>
      <w:r w:rsidR="00CD37C1">
        <w:rPr>
          <w:rFonts w:ascii="Times New Roman" w:hAnsi="Times New Roman" w:cs="Times New Roman"/>
          <w:sz w:val="24"/>
          <w:szCs w:val="24"/>
          <w:lang w:val="es-ES"/>
        </w:rPr>
        <w:t>2</w:t>
      </w:r>
      <w:bookmarkStart w:id="0" w:name="_GoBack"/>
      <w:bookmarkEnd w:id="0"/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0.000 espectadores</w:t>
      </w:r>
      <w:r w:rsidR="004A71E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y  </w:t>
      </w:r>
      <w:r w:rsidR="00544470">
        <w:rPr>
          <w:rFonts w:ascii="Times New Roman" w:hAnsi="Times New Roman" w:cs="Times New Roman"/>
          <w:sz w:val="24"/>
          <w:szCs w:val="24"/>
          <w:lang w:val="es-ES"/>
        </w:rPr>
        <w:t xml:space="preserve"> convirtiéndose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así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en el mayor evento tecnológico del mundo.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En su tercera edición, el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276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festival,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fue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trasladado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5479E9" w:rsidRPr="006A6926">
        <w:rPr>
          <w:rFonts w:ascii="Times New Roman" w:hAnsi="Times New Roman" w:cs="Times New Roman"/>
          <w:sz w:val="24"/>
          <w:szCs w:val="24"/>
          <w:lang w:val="es-ES"/>
        </w:rPr>
        <w:t>Gaziantep,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y debido a la situación de pandemia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solamente</w:t>
      </w:r>
      <w:r w:rsidR="000E577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convocaron</w:t>
      </w:r>
      <w:r w:rsidR="000E577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concursos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que se celebraron a puerta cerrada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91D8B">
        <w:rPr>
          <w:rFonts w:ascii="Times New Roman" w:hAnsi="Times New Roman" w:cs="Times New Roman"/>
          <w:sz w:val="24"/>
          <w:szCs w:val="24"/>
          <w:lang w:val="es-ES"/>
        </w:rPr>
        <w:t xml:space="preserve"> Los concursos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fueron</w:t>
      </w:r>
      <w:r w:rsidR="005B276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retransmitidos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en directo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vía</w:t>
      </w:r>
      <w:r w:rsidR="000E577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Internet y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a través de perfiles en </w:t>
      </w:r>
      <w:r w:rsidR="004A71E0">
        <w:rPr>
          <w:rFonts w:ascii="Times New Roman" w:hAnsi="Times New Roman" w:cs="Times New Roman"/>
          <w:sz w:val="24"/>
          <w:szCs w:val="24"/>
          <w:lang w:val="es-ES"/>
        </w:rPr>
        <w:t>cuentas de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redes sociales. En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septiembre de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2021 </w:t>
      </w:r>
      <w:r w:rsidR="005B276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TEKNOFEST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fue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celebrado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en el aeropuerto Atatürk de Estambul adoptando todas las medidas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sanitarias </w:t>
      </w:r>
      <w:r w:rsidR="004A71E0">
        <w:rPr>
          <w:rFonts w:ascii="Times New Roman" w:hAnsi="Times New Roman" w:cs="Times New Roman"/>
          <w:sz w:val="24"/>
          <w:szCs w:val="24"/>
          <w:lang w:val="es-ES"/>
        </w:rPr>
        <w:t xml:space="preserve">contra la </w:t>
      </w:r>
      <w:r w:rsidR="004A71E0" w:rsidRPr="006A6926">
        <w:rPr>
          <w:rFonts w:ascii="Times New Roman" w:hAnsi="Times New Roman" w:cs="Times New Roman"/>
          <w:sz w:val="24"/>
          <w:szCs w:val="24"/>
          <w:lang w:val="es-ES"/>
        </w:rPr>
        <w:t>pandemia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volvió a batir récords tanto en número de visitantes como en número de solicitudes de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participación en sus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concursos. En 2022,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contó con la asistencia de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1.250.000 </w:t>
      </w:r>
      <w:r w:rsidR="005B276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visitantes,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trajeron consigo una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brisa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fresca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de tecnología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E577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la región del Mar Negro.</w:t>
      </w:r>
    </w:p>
    <w:p w14:paraId="000F2A6A" w14:textId="4067F047" w:rsidR="00FC72CD" w:rsidRPr="006A6926" w:rsidRDefault="007C2AA2" w:rsidP="00252232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A6926">
        <w:rPr>
          <w:rFonts w:ascii="Times New Roman" w:hAnsi="Times New Roman" w:cs="Times New Roman"/>
          <w:b/>
          <w:sz w:val="24"/>
          <w:szCs w:val="24"/>
          <w:lang w:val="es-ES"/>
        </w:rPr>
        <w:t>Concursos</w:t>
      </w:r>
      <w:r w:rsidR="002D55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45E7985E" w14:textId="4A02FE93" w:rsidR="00754A53" w:rsidRPr="002760EE" w:rsidRDefault="007C2AA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Los concursos de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tecnología,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convocados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anualmente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>bajo</w:t>
      </w:r>
      <w:r w:rsidR="00BE7588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diferentes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títulos,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son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organizados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 las principales instituciones del país. Se pueden presentar solicitudes individuales o por equipos a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estos concursos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>. La evaluación de los equipos que s</w:t>
      </w:r>
      <w:r w:rsidR="002760E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olicitan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participar en 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concursos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llevada a cabo por las 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Juntas Asesoras formadas por académicos, ingenieros y expertos de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>las instituciones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que los convocan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. Los equipos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superan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el proceso de evaluación reciben un premio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54A53" w:rsidRPr="002760EE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60CD2C42" w14:textId="4071E7FE" w:rsidR="00562273" w:rsidRPr="002760EE" w:rsidRDefault="007C2AA2" w:rsidP="00252232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760EE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TEKNOFEST en 2018-2022</w:t>
      </w:r>
    </w:p>
    <w:tbl>
      <w:tblPr>
        <w:tblStyle w:val="TabloKlavuzu"/>
        <w:tblpPr w:leftFromText="141" w:rightFromText="141" w:vertAnchor="text" w:horzAnchor="margin" w:tblpY="254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20"/>
        <w:gridCol w:w="1919"/>
        <w:gridCol w:w="1921"/>
        <w:gridCol w:w="1921"/>
        <w:gridCol w:w="1812"/>
      </w:tblGrid>
      <w:tr w:rsidR="00B81BF0" w:rsidRPr="001959DB" w14:paraId="1A6948C2" w14:textId="77777777" w:rsidTr="00754A53">
        <w:trPr>
          <w:trHeight w:val="325"/>
        </w:trPr>
        <w:tc>
          <w:tcPr>
            <w:tcW w:w="1920" w:type="dxa"/>
            <w:shd w:val="clear" w:color="auto" w:fill="FFFFFF" w:themeFill="background1"/>
          </w:tcPr>
          <w:p w14:paraId="3A27BF36" w14:textId="77777777" w:rsidR="00627378" w:rsidRPr="001959DB" w:rsidRDefault="00627378" w:rsidP="00170E3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2018</w:t>
            </w:r>
          </w:p>
        </w:tc>
        <w:tc>
          <w:tcPr>
            <w:tcW w:w="1919" w:type="dxa"/>
            <w:shd w:val="clear" w:color="auto" w:fill="FFFFFF" w:themeFill="background1"/>
          </w:tcPr>
          <w:p w14:paraId="21DF4F4A" w14:textId="77777777" w:rsidR="00627378" w:rsidRPr="001959DB" w:rsidRDefault="00627378" w:rsidP="00170E3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2019</w:t>
            </w:r>
          </w:p>
        </w:tc>
        <w:tc>
          <w:tcPr>
            <w:tcW w:w="1921" w:type="dxa"/>
            <w:shd w:val="clear" w:color="auto" w:fill="FFFFFF" w:themeFill="background1"/>
          </w:tcPr>
          <w:p w14:paraId="0EF1871A" w14:textId="77777777" w:rsidR="00627378" w:rsidRPr="001959DB" w:rsidRDefault="00627378" w:rsidP="00170E3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2020</w:t>
            </w:r>
          </w:p>
        </w:tc>
        <w:tc>
          <w:tcPr>
            <w:tcW w:w="1921" w:type="dxa"/>
            <w:shd w:val="clear" w:color="auto" w:fill="FFFFFF" w:themeFill="background1"/>
          </w:tcPr>
          <w:p w14:paraId="62D8B348" w14:textId="77777777" w:rsidR="00627378" w:rsidRPr="001959DB" w:rsidRDefault="00627378" w:rsidP="00170E3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2021</w:t>
            </w:r>
          </w:p>
        </w:tc>
        <w:tc>
          <w:tcPr>
            <w:tcW w:w="1812" w:type="dxa"/>
            <w:shd w:val="clear" w:color="auto" w:fill="FFFFFF" w:themeFill="background1"/>
          </w:tcPr>
          <w:p w14:paraId="2E62ABE5" w14:textId="77777777" w:rsidR="00627378" w:rsidRPr="001959DB" w:rsidRDefault="00627378" w:rsidP="00170E3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2022</w:t>
            </w:r>
          </w:p>
        </w:tc>
      </w:tr>
      <w:tr w:rsidR="00B81BF0" w:rsidRPr="001959DB" w14:paraId="76090066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541908C7" w14:textId="194F1057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28 organizaciones </w:t>
            </w:r>
            <w:r w:rsidR="006B31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  <w:tc>
          <w:tcPr>
            <w:tcW w:w="1919" w:type="dxa"/>
            <w:shd w:val="clear" w:color="auto" w:fill="FFFFFF" w:themeFill="background1"/>
          </w:tcPr>
          <w:p w14:paraId="5F728D03" w14:textId="0932A06B" w:rsidR="00627378" w:rsidRPr="001959DB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53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organizaciones </w:t>
            </w:r>
            <w:r w:rsidR="006B31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  <w:tc>
          <w:tcPr>
            <w:tcW w:w="1921" w:type="dxa"/>
            <w:shd w:val="clear" w:color="auto" w:fill="FFFFFF" w:themeFill="background1"/>
          </w:tcPr>
          <w:p w14:paraId="48989A4F" w14:textId="7640CEEF" w:rsidR="00627378" w:rsidRPr="001959DB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63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organizaciones </w:t>
            </w:r>
            <w:r w:rsidR="006B31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  <w:tc>
          <w:tcPr>
            <w:tcW w:w="1921" w:type="dxa"/>
            <w:shd w:val="clear" w:color="auto" w:fill="FFFFFF" w:themeFill="background1"/>
          </w:tcPr>
          <w:p w14:paraId="2164A9F5" w14:textId="2F4F8B28" w:rsidR="00627378" w:rsidRPr="001959DB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72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organizaciones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  <w:tc>
          <w:tcPr>
            <w:tcW w:w="1812" w:type="dxa"/>
            <w:shd w:val="clear" w:color="auto" w:fill="FFFFFF" w:themeFill="background1"/>
          </w:tcPr>
          <w:p w14:paraId="2DD8ED01" w14:textId="199A3967" w:rsidR="00627378" w:rsidRPr="001959DB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101</w:t>
            </w:r>
            <w:r w:rsidR="006B1E6D"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organizaciones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</w:tr>
      <w:tr w:rsidR="00B81BF0" w:rsidRPr="001959DB" w14:paraId="5E8DF659" w14:textId="77777777" w:rsidTr="00754A53">
        <w:trPr>
          <w:trHeight w:val="427"/>
        </w:trPr>
        <w:tc>
          <w:tcPr>
            <w:tcW w:w="1920" w:type="dxa"/>
            <w:shd w:val="clear" w:color="auto" w:fill="FFFFFF" w:themeFill="background1"/>
          </w:tcPr>
          <w:p w14:paraId="52613C5E" w14:textId="4C98DCEA" w:rsidR="00627378" w:rsidRPr="001959DB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14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  <w:r w:rsidR="000E577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diferentes</w:t>
            </w:r>
          </w:p>
        </w:tc>
        <w:tc>
          <w:tcPr>
            <w:tcW w:w="1919" w:type="dxa"/>
            <w:shd w:val="clear" w:color="auto" w:fill="FFFFFF" w:themeFill="background1"/>
          </w:tcPr>
          <w:p w14:paraId="7755D0F7" w14:textId="321C31CE" w:rsidR="00627378" w:rsidRPr="001959DB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19 </w:t>
            </w:r>
            <w:r w:rsidR="005B276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5B276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diferentes</w:t>
            </w:r>
          </w:p>
        </w:tc>
        <w:tc>
          <w:tcPr>
            <w:tcW w:w="1921" w:type="dxa"/>
            <w:shd w:val="clear" w:color="auto" w:fill="FFFFFF" w:themeFill="background1"/>
          </w:tcPr>
          <w:p w14:paraId="323E865F" w14:textId="2BFD9FCC" w:rsidR="00627378" w:rsidRPr="001959DB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21 </w:t>
            </w:r>
            <w:r w:rsidR="005B276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5B276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diferentes</w:t>
            </w:r>
          </w:p>
        </w:tc>
        <w:tc>
          <w:tcPr>
            <w:tcW w:w="1921" w:type="dxa"/>
            <w:shd w:val="clear" w:color="auto" w:fill="FFFFFF" w:themeFill="background1"/>
          </w:tcPr>
          <w:p w14:paraId="23B5C10E" w14:textId="488C58A8" w:rsidR="00627378" w:rsidRPr="001959DB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35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  <w:r w:rsidR="000E577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diferentes</w:t>
            </w:r>
          </w:p>
        </w:tc>
        <w:tc>
          <w:tcPr>
            <w:tcW w:w="1812" w:type="dxa"/>
            <w:shd w:val="clear" w:color="auto" w:fill="FFFFFF" w:themeFill="background1"/>
          </w:tcPr>
          <w:p w14:paraId="0B525EE7" w14:textId="4B321161" w:rsidR="00627378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40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</w:p>
          <w:p w14:paraId="0EBC0810" w14:textId="720F8361" w:rsidR="000E577E" w:rsidRPr="001959DB" w:rsidRDefault="000E577E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diferentes</w:t>
            </w:r>
          </w:p>
        </w:tc>
      </w:tr>
      <w:tr w:rsidR="00B81BF0" w:rsidRPr="001959DB" w14:paraId="16E685DB" w14:textId="77777777" w:rsidTr="00754A53">
        <w:trPr>
          <w:trHeight w:val="418"/>
        </w:trPr>
        <w:tc>
          <w:tcPr>
            <w:tcW w:w="1920" w:type="dxa"/>
            <w:shd w:val="clear" w:color="auto" w:fill="FFFFFF" w:themeFill="background1"/>
          </w:tcPr>
          <w:p w14:paraId="07309871" w14:textId="5AD182BD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2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  <w:tc>
          <w:tcPr>
            <w:tcW w:w="1919" w:type="dxa"/>
            <w:shd w:val="clear" w:color="auto" w:fill="FFFFFF" w:themeFill="background1"/>
          </w:tcPr>
          <w:p w14:paraId="6E54CDF0" w14:textId="329177F5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2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  <w:tc>
          <w:tcPr>
            <w:tcW w:w="1921" w:type="dxa"/>
            <w:shd w:val="clear" w:color="auto" w:fill="FFFFFF" w:themeFill="background1"/>
          </w:tcPr>
          <w:p w14:paraId="466D5471" w14:textId="11B3D00B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  <w:tc>
          <w:tcPr>
            <w:tcW w:w="1921" w:type="dxa"/>
            <w:shd w:val="clear" w:color="auto" w:fill="FFFFFF" w:themeFill="background1"/>
          </w:tcPr>
          <w:p w14:paraId="6B4D4E63" w14:textId="3A40E7E6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  <w:tc>
          <w:tcPr>
            <w:tcW w:w="1812" w:type="dxa"/>
            <w:shd w:val="clear" w:color="auto" w:fill="FFFFFF" w:themeFill="background1"/>
          </w:tcPr>
          <w:p w14:paraId="0FC515EB" w14:textId="670D3B58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</w:tr>
      <w:tr w:rsidR="00B81BF0" w:rsidRPr="001959DB" w14:paraId="5737F414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24A9DFDA" w14:textId="7189B357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 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2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  <w:tc>
          <w:tcPr>
            <w:tcW w:w="1919" w:type="dxa"/>
            <w:shd w:val="clear" w:color="auto" w:fill="FFFFFF" w:themeFill="background1"/>
          </w:tcPr>
          <w:p w14:paraId="23FD7800" w14:textId="1D12B3D5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 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  <w:tc>
          <w:tcPr>
            <w:tcW w:w="1921" w:type="dxa"/>
            <w:shd w:val="clear" w:color="auto" w:fill="FFFFFF" w:themeFill="background1"/>
          </w:tcPr>
          <w:p w14:paraId="4DF16E9E" w14:textId="4AB1FCF4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 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  <w:tc>
          <w:tcPr>
            <w:tcW w:w="1921" w:type="dxa"/>
            <w:shd w:val="clear" w:color="auto" w:fill="FFFFFF" w:themeFill="background1"/>
          </w:tcPr>
          <w:p w14:paraId="422D7C57" w14:textId="5FA5F52C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 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  <w:tc>
          <w:tcPr>
            <w:tcW w:w="1812" w:type="dxa"/>
            <w:shd w:val="clear" w:color="auto" w:fill="FFFFFF" w:themeFill="background1"/>
          </w:tcPr>
          <w:p w14:paraId="6607E062" w14:textId="3BAF4368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</w:tr>
      <w:tr w:rsidR="00B81BF0" w:rsidRPr="00523942" w14:paraId="372C3A37" w14:textId="77777777" w:rsidTr="00754A53">
        <w:trPr>
          <w:trHeight w:val="651"/>
        </w:trPr>
        <w:tc>
          <w:tcPr>
            <w:tcW w:w="1920" w:type="dxa"/>
            <w:shd w:val="clear" w:color="auto" w:fill="FFFFFF" w:themeFill="background1"/>
          </w:tcPr>
          <w:p w14:paraId="6E201FB7" w14:textId="3D9FA756" w:rsidR="00473151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277C77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4.333 </w:t>
            </w:r>
          </w:p>
          <w:p w14:paraId="189B935C" w14:textId="760D0FB2" w:rsidR="00627378" w:rsidRPr="00523942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</w:t>
            </w:r>
          </w:p>
        </w:tc>
        <w:tc>
          <w:tcPr>
            <w:tcW w:w="1919" w:type="dxa"/>
            <w:shd w:val="clear" w:color="auto" w:fill="FFFFFF" w:themeFill="background1"/>
          </w:tcPr>
          <w:p w14:paraId="23710013" w14:textId="03BBEDF5" w:rsidR="00627378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17.373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solicitudes de equipos</w:t>
            </w:r>
          </w:p>
        </w:tc>
        <w:tc>
          <w:tcPr>
            <w:tcW w:w="1921" w:type="dxa"/>
            <w:shd w:val="clear" w:color="auto" w:fill="FFFFFF" w:themeFill="background1"/>
          </w:tcPr>
          <w:p w14:paraId="411C8F9A" w14:textId="5BA47684" w:rsidR="00627378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20.197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solicitudes de equipos</w:t>
            </w:r>
          </w:p>
        </w:tc>
        <w:tc>
          <w:tcPr>
            <w:tcW w:w="1921" w:type="dxa"/>
            <w:shd w:val="clear" w:color="auto" w:fill="FFFFFF" w:themeFill="background1"/>
          </w:tcPr>
          <w:p w14:paraId="7FBDD158" w14:textId="4F638DBA" w:rsidR="00627378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44.912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solicitudes de equipos</w:t>
            </w:r>
          </w:p>
        </w:tc>
        <w:tc>
          <w:tcPr>
            <w:tcW w:w="1812" w:type="dxa"/>
            <w:shd w:val="clear" w:color="auto" w:fill="FFFFFF" w:themeFill="background1"/>
          </w:tcPr>
          <w:p w14:paraId="30152B55" w14:textId="3941085D" w:rsidR="00627378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150.000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solicitudes de equipos</w:t>
            </w:r>
          </w:p>
        </w:tc>
      </w:tr>
      <w:tr w:rsidR="00B81BF0" w:rsidRPr="00523942" w14:paraId="5C3ED07B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36C21DC2" w14:textId="01AA822E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20.000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  <w:tc>
          <w:tcPr>
            <w:tcW w:w="1919" w:type="dxa"/>
            <w:shd w:val="clear" w:color="auto" w:fill="FFFFFF" w:themeFill="background1"/>
          </w:tcPr>
          <w:p w14:paraId="4FFC63C8" w14:textId="0550BEB6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50.000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  <w:tc>
          <w:tcPr>
            <w:tcW w:w="1921" w:type="dxa"/>
            <w:shd w:val="clear" w:color="auto" w:fill="FFFFFF" w:themeFill="background1"/>
          </w:tcPr>
          <w:p w14:paraId="208CD45D" w14:textId="05B0EEBE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100.000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  <w:tc>
          <w:tcPr>
            <w:tcW w:w="1921" w:type="dxa"/>
            <w:shd w:val="clear" w:color="auto" w:fill="FFFFFF" w:themeFill="background1"/>
          </w:tcPr>
          <w:p w14:paraId="55BBAC0E" w14:textId="6FC38FFB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200.000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  <w:tc>
          <w:tcPr>
            <w:tcW w:w="1812" w:type="dxa"/>
            <w:shd w:val="clear" w:color="auto" w:fill="FFFFFF" w:themeFill="background1"/>
          </w:tcPr>
          <w:p w14:paraId="1BC47EBD" w14:textId="3C777E22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600.000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</w:tr>
      <w:tr w:rsidR="00B81BF0" w:rsidRPr="00523942" w14:paraId="17961B91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70D0E4E2" w14:textId="36B3BA85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57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18E9A904" w14:textId="637BA7BB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296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  <w:tc>
          <w:tcPr>
            <w:tcW w:w="1919" w:type="dxa"/>
            <w:shd w:val="clear" w:color="auto" w:fill="FFFFFF" w:themeFill="background1"/>
          </w:tcPr>
          <w:p w14:paraId="5705BC1E" w14:textId="544822D7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122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120EB78C" w14:textId="44A0C792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5.840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  <w:tc>
          <w:tcPr>
            <w:tcW w:w="1921" w:type="dxa"/>
            <w:shd w:val="clear" w:color="auto" w:fill="FFFFFF" w:themeFill="background1"/>
          </w:tcPr>
          <w:p w14:paraId="59A437DF" w14:textId="56B5C712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84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0C0040D4" w14:textId="57C5B72D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1.357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  <w:tc>
          <w:tcPr>
            <w:tcW w:w="1921" w:type="dxa"/>
            <w:shd w:val="clear" w:color="auto" w:fill="FFFFFF" w:themeFill="background1"/>
          </w:tcPr>
          <w:p w14:paraId="00C3BE31" w14:textId="0014A77D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111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7064019D" w14:textId="004D3CBD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1.698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  <w:tc>
          <w:tcPr>
            <w:tcW w:w="1812" w:type="dxa"/>
            <w:shd w:val="clear" w:color="auto" w:fill="FFFFFF" w:themeFill="background1"/>
          </w:tcPr>
          <w:p w14:paraId="479EDD7F" w14:textId="333BB624" w:rsidR="006B1E6D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107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34A42116" w14:textId="5625A00C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750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</w:tr>
      <w:tr w:rsidR="00B81BF0" w:rsidRPr="00523942" w14:paraId="2795B011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74AC4398" w14:textId="4F2EAB27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2.000 finalist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</w:t>
            </w:r>
          </w:p>
        </w:tc>
        <w:tc>
          <w:tcPr>
            <w:tcW w:w="1919" w:type="dxa"/>
            <w:shd w:val="clear" w:color="auto" w:fill="FFFFFF" w:themeFill="background1"/>
          </w:tcPr>
          <w:p w14:paraId="0FAA07B9" w14:textId="4C68D7FA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10.000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finalistas</w:t>
            </w:r>
          </w:p>
        </w:tc>
        <w:tc>
          <w:tcPr>
            <w:tcW w:w="1921" w:type="dxa"/>
            <w:shd w:val="clear" w:color="auto" w:fill="FFFFFF" w:themeFill="background1"/>
          </w:tcPr>
          <w:p w14:paraId="08F6EE18" w14:textId="6D325F5E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5.000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finalistas</w:t>
            </w:r>
          </w:p>
        </w:tc>
        <w:tc>
          <w:tcPr>
            <w:tcW w:w="1921" w:type="dxa"/>
            <w:shd w:val="clear" w:color="auto" w:fill="FFFFFF" w:themeFill="background1"/>
          </w:tcPr>
          <w:p w14:paraId="0418D6CE" w14:textId="40819947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13.000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finalistas</w:t>
            </w:r>
          </w:p>
        </w:tc>
        <w:tc>
          <w:tcPr>
            <w:tcW w:w="1812" w:type="dxa"/>
            <w:shd w:val="clear" w:color="auto" w:fill="FFFFFF" w:themeFill="background1"/>
          </w:tcPr>
          <w:p w14:paraId="47F54645" w14:textId="46E203A5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B1E6D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27.000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finalistas</w:t>
            </w:r>
          </w:p>
        </w:tc>
      </w:tr>
    </w:tbl>
    <w:p w14:paraId="34903E57" w14:textId="77777777" w:rsidR="00D07862" w:rsidRPr="00523942" w:rsidRDefault="00D07862" w:rsidP="00562273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CB451FF" w14:textId="410A4780" w:rsidR="00D07862" w:rsidRPr="00523942" w:rsidRDefault="007C2AA2" w:rsidP="00562273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23942">
        <w:rPr>
          <w:rFonts w:ascii="Times New Roman" w:hAnsi="Times New Roman" w:cs="Times New Roman"/>
          <w:b/>
          <w:sz w:val="24"/>
          <w:szCs w:val="24"/>
          <w:lang w:val="es-ES"/>
        </w:rPr>
        <w:t>Impacto de TEKNOFEST</w:t>
      </w:r>
    </w:p>
    <w:p w14:paraId="3B045600" w14:textId="14189A61" w:rsidR="00AB2EB9" w:rsidRPr="001959DB" w:rsidRDefault="00AB2EB9" w:rsidP="007848EC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s-ES"/>
        </w:rPr>
      </w:pP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TEKNOFEST,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cuya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meta es despertar </w:t>
      </w:r>
      <w:r w:rsidR="00B71031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todos los segmentos de la sociedad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el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interés por la tecnología y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descubrir</w:t>
      </w:r>
      <w:r w:rsidR="00B71031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el potencial de los </w:t>
      </w:r>
      <w:r w:rsidR="005B276E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jóvenes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capaces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implicarse en la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producción de alta tecnología, ha empezado a </w:t>
      </w:r>
      <w:r w:rsidR="0077451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cosechar</w:t>
      </w:r>
      <w:r w:rsidR="0077451C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los frutos de las semillas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que ha ido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sembrando</w:t>
      </w:r>
      <w:r w:rsidR="005B276E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lo largo de estos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5 años de gran éxito. Los equipos finalistas que han participado en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los concursos auspiciados por 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 han adquirido la confianza necesaria en su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capacidad para trabajar en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equipo y ya han empezado a prepararse para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implicarse en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las tecnologías del </w:t>
      </w:r>
      <w:r w:rsidR="003060DB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futuro, elaborar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productos de valor añadido y </w:t>
      </w:r>
      <w:r w:rsidR="005B276E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alcanzar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éxito necesario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para convertirse en los empresarios del futuro.</w:t>
      </w:r>
    </w:p>
    <w:p w14:paraId="234B099B" w14:textId="2BBBAB9A" w:rsidR="00800114" w:rsidRPr="0016108A" w:rsidRDefault="005444A1" w:rsidP="00A8520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6108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TEKNOFEST a </w:t>
      </w:r>
      <w:r w:rsidR="005B276E" w:rsidRPr="0016108A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iniciativas </w:t>
      </w:r>
      <w:r w:rsidR="005B276E">
        <w:rPr>
          <w:rFonts w:ascii="Times New Roman" w:hAnsi="Times New Roman" w:cs="Times New Roman"/>
          <w:b/>
          <w:sz w:val="24"/>
          <w:szCs w:val="24"/>
          <w:lang w:val="es-ES"/>
        </w:rPr>
        <w:t>de</w:t>
      </w:r>
      <w:r w:rsidR="00B7103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éxito</w:t>
      </w:r>
    </w:p>
    <w:p w14:paraId="56B1E521" w14:textId="6D6D4C72" w:rsidR="005444A1" w:rsidRPr="00523942" w:rsidRDefault="00B71031" w:rsidP="008B6E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El </w:t>
      </w:r>
      <w:r w:rsidR="00523942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“Programa Empresarial </w:t>
      </w:r>
      <w:r w:rsidR="005B276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TEKNOFEST”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fue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puesto en</w:t>
      </w:r>
      <w:r w:rsidR="005444A1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marcha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objetivo de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444A1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que los concursantes con ideas de negocio escalables y orientadas a la tecnología que participaron en los concursos organizados en el ámbito de TEKNOFEST pudieran transformar rápidamente sus ideas de proyecto en actividades comerciales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siguiendo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444A1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un modelo sostenible</w:t>
      </w:r>
      <w:r w:rsidR="0077451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</w:p>
    <w:p w14:paraId="090143B2" w14:textId="3D6ED833" w:rsidR="005444A1" w:rsidRPr="00523942" w:rsidRDefault="005444A1" w:rsidP="00F2509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este contexto, los equipos con una idea de negocio que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deseen</w:t>
      </w:r>
      <w:r w:rsidR="00B71031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poner en práctica</w:t>
      </w:r>
      <w:r w:rsidR="00547D5F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madurar su</w:t>
      </w:r>
      <w:r w:rsidR="00547D5F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idea</w:t>
      </w:r>
      <w:r w:rsidR="00547D5F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transformándolas en una iniciativa de negocio contando con la ayuda que les será proporcionará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pueden contar con el apoyo proporcionado por estos 2 programas diferentes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: el Programa de Pre-Incubación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que cuenta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 una subvención de 100.000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liras turcas</w:t>
      </w:r>
      <w:r w:rsidR="0052159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y el Programa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lastRenderedPageBreak/>
        <w:t>de Aceleración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 una subvención de 200.000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liras turcas,</w:t>
      </w:r>
      <w:r w:rsidR="0052159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este último destinado a aquellos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equipos que ya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cuentan con una empresa establecida para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los proyectos que han desarrollado.</w:t>
      </w:r>
    </w:p>
    <w:p w14:paraId="06457DD5" w14:textId="60FB88E1" w:rsidR="008E3370" w:rsidRPr="00523942" w:rsidRDefault="005444A1" w:rsidP="008E3370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23942">
        <w:rPr>
          <w:rFonts w:ascii="Times New Roman" w:hAnsi="Times New Roman" w:cs="Times New Roman"/>
          <w:b/>
          <w:sz w:val="24"/>
          <w:szCs w:val="24"/>
          <w:lang w:val="es-ES"/>
        </w:rPr>
        <w:t>Formación para empresarios</w:t>
      </w:r>
    </w:p>
    <w:p w14:paraId="2A8B225A" w14:textId="2F423198" w:rsidR="005444A1" w:rsidRPr="00523942" w:rsidRDefault="005444A1" w:rsidP="008E337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Además de la ayuda en forma de subvención, los equipos seleccionados reciben apoyo en 12 ámbitos diferentes, que van desde formación en materia de emprendimiento hasta reuniones con expertos y mentores ejecutivos, pasando por apoyo en materia de oficinas y patentes o reuniones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</w:t>
      </w:r>
      <w:r w:rsidR="0052159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inversores y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o de colaboración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161C94D4" w14:textId="7DD9C8D9" w:rsidR="00F41E79" w:rsidRPr="00523942" w:rsidRDefault="00523942" w:rsidP="00F41E79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23942">
        <w:rPr>
          <w:rFonts w:ascii="Times New Roman" w:hAnsi="Times New Roman" w:cs="Times New Roman"/>
          <w:b/>
          <w:sz w:val="24"/>
          <w:szCs w:val="24"/>
          <w:lang w:val="es-ES"/>
        </w:rPr>
        <w:t>Los apoyos de</w:t>
      </w:r>
      <w:r w:rsidR="005444A1" w:rsidRPr="00523942">
        <w:rPr>
          <w:rFonts w:ascii="Times New Roman" w:hAnsi="Times New Roman" w:cs="Times New Roman"/>
          <w:b/>
          <w:sz w:val="24"/>
          <w:szCs w:val="24"/>
          <w:lang w:val="es-ES"/>
        </w:rPr>
        <w:t xml:space="preserve">l programa </w:t>
      </w:r>
      <w:r w:rsidRPr="0052394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empresarial de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444A1" w:rsidRPr="00523942">
        <w:rPr>
          <w:rFonts w:ascii="Times New Roman" w:hAnsi="Times New Roman" w:cs="Times New Roman"/>
          <w:b/>
          <w:sz w:val="24"/>
          <w:szCs w:val="24"/>
          <w:lang w:val="es-ES"/>
        </w:rPr>
        <w:t>TEKNOFEST</w:t>
      </w:r>
      <w:r w:rsidRPr="0052394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2022</w:t>
      </w:r>
    </w:p>
    <w:p w14:paraId="7A156066" w14:textId="77777777" w:rsidR="005479E9" w:rsidRDefault="005444A1" w:rsidP="00754A53">
      <w:pPr>
        <w:jc w:val="both"/>
        <w:rPr>
          <w:rFonts w:ascii="Times New Roman" w:hAnsi="Times New Roman" w:cs="Times New Roman"/>
          <w:spacing w:val="-5"/>
          <w:sz w:val="24"/>
          <w:szCs w:val="24"/>
          <w:lang w:val="es-ES"/>
        </w:rPr>
      </w:pP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Para el primer trimestre del programa </w:t>
      </w:r>
      <w:r w:rsidR="00FC6C67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empresarial de </w:t>
      </w:r>
      <w:r w:rsidR="00FC6C67" w:rsidRPr="00FC6C67">
        <w:rPr>
          <w:rFonts w:ascii="Times New Roman" w:hAnsi="Times New Roman" w:cs="Times New Roman"/>
          <w:sz w:val="24"/>
          <w:szCs w:val="24"/>
          <w:lang w:val="es-ES"/>
        </w:rPr>
        <w:t>TEKNOFEST 2022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, se recibieron un total de 444 solicitudes, 333 para el programa de 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>P</w:t>
      </w:r>
      <w:r w:rsidR="0052159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re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>-I</w:t>
      </w:r>
      <w:r w:rsidR="0052159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ncubación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y 111 para el programa de 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>A</w:t>
      </w:r>
      <w:r w:rsidR="0052159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celeración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. Como resultado de las </w:t>
      </w:r>
      <w:r w:rsidR="005B276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evaluaciones, </w:t>
      </w:r>
      <w:r w:rsidR="005B276E">
        <w:rPr>
          <w:rFonts w:ascii="Times New Roman" w:hAnsi="Times New Roman" w:cs="Times New Roman"/>
          <w:spacing w:val="-5"/>
          <w:sz w:val="24"/>
          <w:szCs w:val="24"/>
          <w:lang w:val="es-ES"/>
        </w:rPr>
        <w:t>estas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ayudas fueron recibidas por 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44 iniciativas, 5 de ellas </w:t>
      </w:r>
      <w:r w:rsidR="005B276E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dentro </w:t>
      </w:r>
      <w:r w:rsidR="005B276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del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Programa de Aceleración y 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las otras </w:t>
      </w:r>
      <w:r w:rsidR="005B276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39 </w:t>
      </w:r>
      <w:r w:rsidR="005B276E">
        <w:rPr>
          <w:rFonts w:ascii="Times New Roman" w:hAnsi="Times New Roman" w:cs="Times New Roman"/>
          <w:spacing w:val="-5"/>
          <w:sz w:val="24"/>
          <w:szCs w:val="24"/>
          <w:lang w:val="es-ES"/>
        </w:rPr>
        <w:t>dentro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d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el Programa de Pre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>-I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ncubación.</w:t>
      </w:r>
      <w:r w:rsidR="00FC6C67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</w:t>
      </w:r>
    </w:p>
    <w:p w14:paraId="7527BA85" w14:textId="378E1655" w:rsidR="00562273" w:rsidRPr="001959DB" w:rsidRDefault="00007B28" w:rsidP="00562273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959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s-ES"/>
        </w:rPr>
        <w:t xml:space="preserve">TEKNOFEST </w:t>
      </w:r>
      <w:r w:rsidR="00562273" w:rsidRPr="001959DB">
        <w:rPr>
          <w:rFonts w:ascii="Times New Roman" w:hAnsi="Times New Roman" w:cs="Times New Roman"/>
          <w:b/>
          <w:sz w:val="24"/>
          <w:szCs w:val="24"/>
          <w:lang w:val="es-ES"/>
        </w:rPr>
        <w:t>202</w:t>
      </w:r>
      <w:r w:rsidR="008041F5" w:rsidRPr="001959DB">
        <w:rPr>
          <w:rFonts w:ascii="Times New Roman" w:hAnsi="Times New Roman" w:cs="Times New Roman"/>
          <w:b/>
          <w:sz w:val="24"/>
          <w:szCs w:val="24"/>
          <w:lang w:val="es-ES"/>
        </w:rPr>
        <w:t>3</w:t>
      </w:r>
      <w:r w:rsidR="005444A1" w:rsidRPr="001959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s-ES"/>
        </w:rPr>
        <w:t xml:space="preserve"> </w:t>
      </w:r>
    </w:p>
    <w:p w14:paraId="4E1FBE0E" w14:textId="3EDDD7AD" w:rsidR="005444A1" w:rsidRPr="001959DB" w:rsidRDefault="005444A1" w:rsidP="00562273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s-ES"/>
        </w:rPr>
      </w:pP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 se celebrará en Estambul en 2023. La emoción de TEKNOFEST 2023 ha comenzado </w:t>
      </w:r>
      <w:r w:rsidR="005B276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sentirse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los periodos de presentación de solicitudes que ya han sido abiertos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para los "Concursos de Tecnología</w:t>
      </w:r>
      <w:r w:rsidR="00C71ECC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” celebrados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dentro del 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marco</w:t>
      </w:r>
      <w:r w:rsidR="0052159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del festival. Miles de entusiastas de la tecnología, desde el nivel de primaria hasta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los</w:t>
      </w:r>
      <w:r w:rsidR="0052159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secundaria, bachillerato, universidad, licenciatura y pos</w:t>
      </w:r>
      <w:r w:rsidR="00FC6C67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g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rado, podrán participar en los concursos </w:t>
      </w:r>
      <w:r w:rsidR="00FC6C67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 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tecno</w:t>
      </w:r>
      <w:r w:rsidR="00FC6C67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logía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auspiciados por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TEKNOFEST,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que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miles de jóvenes de todos los segmentos de la </w:t>
      </w:r>
      <w:r w:rsidR="00C71ECC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sociedad, </w:t>
      </w:r>
      <w:r w:rsidR="00C71EC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tanto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el ámbito nacional como </w:t>
      </w:r>
      <w:r w:rsidR="00C71EC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internacional</w:t>
      </w:r>
      <w:r w:rsidR="00C71ECC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C71ECC" w:rsidRP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que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desean</w:t>
      </w:r>
      <w:r w:rsidR="0052159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hacer realidad sus sueños</w:t>
      </w:r>
      <w:r w:rsidR="00C61E7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esperan ilusionados y siguen con gran interés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Los concursos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F05230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tecno</w:t>
      </w:r>
      <w:r w:rsidR="00F05230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logía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F05230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TEKNOFEST, </w:t>
      </w:r>
      <w:r w:rsidR="00C71EC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- los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mayores concursos tecnológicos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dotados con premio de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la historia de </w:t>
      </w:r>
      <w:r w:rsidR="00F05230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Türkiye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8B31DA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y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las que cada año se abren más categorías de </w:t>
      </w:r>
      <w:r w:rsidR="00F91D8B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concurso</w:t>
      </w:r>
      <w:r w:rsidR="00F91D8B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comparación con el año anterior,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contarán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este año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</w:t>
      </w:r>
      <w:r w:rsidR="008B31DA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41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categorías diferentes y la fecha límite para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presentar las</w:t>
      </w:r>
      <w:r w:rsidR="008B31DA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solicitud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es el </w:t>
      </w:r>
      <w:r w:rsidRP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20 de noviembre de 2022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53182133" w14:textId="1CE7338D" w:rsidR="005444A1" w:rsidRPr="00F05230" w:rsidRDefault="008C5C60" w:rsidP="0056227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on el objetivo de aumentar el interés de los jóvenes por la producción y desarrollo de tecnología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p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ara apoyar los proyectos de miles de jóvenes que trabajan en estos campos</w:t>
      </w:r>
      <w:r w:rsidR="00C71ECC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este año 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se proporcionará un total de más de </w:t>
      </w:r>
      <w:r w:rsidR="005444A1" w:rsidRP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30 millones de </w:t>
      </w:r>
      <w:r w:rsid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lira</w:t>
      </w:r>
      <w:r w:rsidR="008B31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s</w:t>
      </w:r>
      <w:r w:rsid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 turca</w:t>
      </w:r>
      <w:r w:rsidR="008B31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s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apoyo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económico</w:t>
      </w:r>
      <w:r w:rsidR="008B31DA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 los equipos que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superen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fase de preselección. Los equipos que compitan en TEKNOFEST y se clasifiquen recibirán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un total de 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más de </w:t>
      </w:r>
      <w:r w:rsidR="005444A1" w:rsidRP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13 millones de </w:t>
      </w:r>
      <w:r w:rsid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lira</w:t>
      </w:r>
      <w:r w:rsidR="008B31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s</w:t>
      </w:r>
      <w:r w:rsid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 turca</w:t>
      </w:r>
      <w:r w:rsidR="008B31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s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1420EFA4" w14:textId="3A1157BA" w:rsidR="00480856" w:rsidRPr="00CB7001" w:rsidRDefault="008B31DA" w:rsidP="00562273">
      <w:pPr>
        <w:jc w:val="both"/>
        <w:rPr>
          <w:rFonts w:ascii="Times New Roman" w:hAnsi="Times New Roman" w:cs="Times New Roman"/>
          <w:b/>
          <w:strike/>
          <w:sz w:val="24"/>
          <w:szCs w:val="24"/>
          <w:shd w:val="clear" w:color="auto" w:fill="FFFFFF"/>
          <w:lang w:val="es-ES"/>
        </w:rPr>
      </w:pPr>
      <w:r w:rsidRPr="00CB7001">
        <w:rPr>
          <w:rFonts w:ascii="Times New Roman" w:hAnsi="Times New Roman" w:cs="Times New Roman"/>
          <w:b/>
          <w:strike/>
          <w:sz w:val="24"/>
          <w:szCs w:val="24"/>
          <w:shd w:val="clear" w:color="auto" w:fill="FFFFFF"/>
          <w:lang w:val="es-ES"/>
        </w:rPr>
        <w:t xml:space="preserve"> </w:t>
      </w:r>
    </w:p>
    <w:p w14:paraId="7F4C0D9E" w14:textId="3684BA79" w:rsidR="005444A1" w:rsidRDefault="005444A1" w:rsidP="0056227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5230">
        <w:rPr>
          <w:rFonts w:ascii="Times New Roman" w:hAnsi="Times New Roman" w:cs="Times New Roman"/>
          <w:sz w:val="24"/>
          <w:szCs w:val="24"/>
          <w:lang w:val="es-ES"/>
        </w:rPr>
        <w:t xml:space="preserve">Las puertas del Festival de Aviación, Espacio y Tecnología TEKNOFEST, que se celebrará en Estambul del 30 de abril al 6 de mayo de 2023 con motivo del centenario de nuestra República, están abiertas a todo el 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mundo. </w:t>
      </w:r>
      <w:r w:rsidR="00661227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Los amantes de la tecnología que 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>deseen</w:t>
      </w:r>
      <w:r w:rsidR="008B31DA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1227" w:rsidRPr="00661227">
        <w:rPr>
          <w:rFonts w:ascii="Times New Roman" w:hAnsi="Times New Roman" w:cs="Times New Roman"/>
          <w:sz w:val="24"/>
          <w:szCs w:val="24"/>
          <w:lang w:val="es-ES"/>
        </w:rPr>
        <w:t>participar en el festival pueden visitar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 xml:space="preserve"> el siguiente enlace</w:t>
      </w:r>
      <w:r w:rsidR="00661227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https://teknofest.org/tr/competitions/ para obtener más información sobre 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>estos</w:t>
      </w:r>
      <w:r w:rsidR="008B31DA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276E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concursos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presentar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 xml:space="preserve"> sus solicitudes.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odos los estudiantes </w:t>
      </w:r>
      <w:r w:rsidR="005B276E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graduados</w:t>
      </w:r>
      <w:r w:rsidR="008B31DA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que estudian en </w:t>
      </w:r>
      <w:r w:rsidR="00661227" w:rsidRPr="00661227">
        <w:rPr>
          <w:rFonts w:ascii="Times New Roman" w:hAnsi="Times New Roman" w:cs="Times New Roman"/>
          <w:sz w:val="24"/>
          <w:szCs w:val="24"/>
          <w:lang w:val="es-ES"/>
        </w:rPr>
        <w:t>Türkiye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y en el extranjero pueden participar 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 xml:space="preserve">por equipos 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>en los concursos</w:t>
      </w:r>
      <w:r w:rsidR="00421F8C">
        <w:rPr>
          <w:rFonts w:ascii="Times New Roman" w:hAnsi="Times New Roman" w:cs="Times New Roman"/>
          <w:sz w:val="24"/>
          <w:szCs w:val="24"/>
          <w:lang w:val="es-ES"/>
        </w:rPr>
        <w:t xml:space="preserve"> organizados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1F8C">
        <w:rPr>
          <w:rFonts w:ascii="Times New Roman" w:hAnsi="Times New Roman" w:cs="Times New Roman"/>
          <w:sz w:val="24"/>
          <w:szCs w:val="24"/>
          <w:lang w:val="es-ES"/>
        </w:rPr>
        <w:t>en 41</w:t>
      </w:r>
      <w:r w:rsidR="00421F8C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categorías diferentes</w:t>
      </w:r>
      <w:r w:rsidR="00421F8C" w:rsidRPr="00421F8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AE3780B" w14:textId="2081A240" w:rsidR="005444A1" w:rsidRPr="0016108A" w:rsidRDefault="005444A1" w:rsidP="005622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Los concursantes que participen desde el extranjero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contarán</w:t>
      </w:r>
      <w:r w:rsidR="008B31DA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las siguientes facilidades bajo ciertas condiciones:</w:t>
      </w:r>
    </w:p>
    <w:p w14:paraId="6A8121D7" w14:textId="283A3942" w:rsidR="00562273" w:rsidRPr="001959DB" w:rsidRDefault="00523942" w:rsidP="005622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 xml:space="preserve">Oportunidad de realizar los proyectos con </w:t>
      </w:r>
      <w:r w:rsidR="008B3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 xml:space="preserve">ayuda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material</w:t>
      </w:r>
    </w:p>
    <w:p w14:paraId="4B3F7E49" w14:textId="4120C2BE" w:rsidR="005444A1" w:rsidRDefault="005444A1" w:rsidP="00523942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Para apoyar los proyectos de miles de jóvenes, se proporciona</w:t>
      </w:r>
      <w:r w:rsidR="008B31D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rá</w:t>
      </w:r>
      <w:r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</w:t>
      </w:r>
      <w:r w:rsidR="008B31D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ayuda</w:t>
      </w:r>
      <w:r w:rsidR="008B31DA"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</w:t>
      </w:r>
      <w:r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material a los equipos que superan la fase </w:t>
      </w:r>
      <w:r w:rsidR="005B276E"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de </w:t>
      </w:r>
      <w:r w:rsidR="005B27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preselección</w:t>
      </w:r>
      <w:r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.</w:t>
      </w:r>
    </w:p>
    <w:p w14:paraId="47DC565F" w14:textId="77777777" w:rsidR="00421F8C" w:rsidRPr="00523942" w:rsidRDefault="00421F8C" w:rsidP="00523942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</w:p>
    <w:p w14:paraId="074768A9" w14:textId="3035990C" w:rsidR="00562273" w:rsidRPr="001959DB" w:rsidRDefault="008B31DA" w:rsidP="005622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lastRenderedPageBreak/>
        <w:t xml:space="preserve">Ayuda </w:t>
      </w:r>
      <w:r w:rsidR="00473151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al transporte/alojamiento</w:t>
      </w:r>
    </w:p>
    <w:p w14:paraId="52B057E5" w14:textId="1A6459DE" w:rsidR="005444A1" w:rsidRDefault="00421F8C" w:rsidP="00473151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se proporciona apoyo de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transporte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/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alojamiento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a los equipos finalistas </w:t>
      </w:r>
      <w:r w:rsidR="005B276E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en </w:t>
      </w:r>
      <w:r w:rsidR="005B27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los</w:t>
      </w:r>
      <w:r w:rsidR="00F91D8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concursos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de TEKNOFEST 2023.</w:t>
      </w:r>
    </w:p>
    <w:p w14:paraId="3B342C8C" w14:textId="77777777" w:rsidR="00421F8C" w:rsidRPr="00473151" w:rsidRDefault="00421F8C" w:rsidP="00473151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</w:p>
    <w:p w14:paraId="079F2066" w14:textId="00EBF5A9" w:rsidR="00562273" w:rsidRPr="001959DB" w:rsidRDefault="00473151" w:rsidP="005622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Premios</w:t>
      </w:r>
    </w:p>
    <w:p w14:paraId="45549038" w14:textId="2B053C0B" w:rsidR="005444A1" w:rsidRDefault="005444A1" w:rsidP="00473151">
      <w:pPr>
        <w:pStyle w:val="ListeParagraf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Más de 13 millones de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liras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turcas</w:t>
      </w:r>
      <w:r w:rsidR="005B276E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en</w:t>
      </w:r>
      <w:r w:rsidR="008B31DA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premios esperan a los equipos que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concursen</w:t>
      </w:r>
      <w:r w:rsidR="008B31DA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TEKNOFEST 2023 </w:t>
      </w:r>
      <w:r w:rsidR="005B276E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y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consigan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un logro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la clasificación.</w:t>
      </w:r>
    </w:p>
    <w:p w14:paraId="51422A5A" w14:textId="77777777" w:rsidR="00421F8C" w:rsidRPr="00473151" w:rsidRDefault="00421F8C" w:rsidP="00473151">
      <w:pPr>
        <w:pStyle w:val="ListeParagraf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14:paraId="32B8BFDF" w14:textId="09FFDE7E" w:rsidR="00562273" w:rsidRPr="001959DB" w:rsidRDefault="005B276E" w:rsidP="005622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Programa de</w:t>
      </w:r>
      <w:r w:rsidR="00B01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 xml:space="preserve"> formación</w:t>
      </w:r>
    </w:p>
    <w:p w14:paraId="0EC6CEAB" w14:textId="725FA7AB" w:rsidR="00562273" w:rsidRDefault="005444A1" w:rsidP="00473151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Las instituciones ejecutoras de los concursos organizarán programas de formación en línea para los equipos finalistas con el fin de apoyar sus proyectos.</w:t>
      </w:r>
    </w:p>
    <w:p w14:paraId="5AB03751" w14:textId="77777777" w:rsidR="00421F8C" w:rsidRPr="00473151" w:rsidRDefault="00421F8C" w:rsidP="00473151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</w:p>
    <w:p w14:paraId="7BF331FC" w14:textId="5AF4EE9E" w:rsidR="00562273" w:rsidRPr="001959DB" w:rsidRDefault="00473151" w:rsidP="005622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Reuniones de preguntas y respuestas</w:t>
      </w:r>
    </w:p>
    <w:p w14:paraId="726B7EE7" w14:textId="7CB82C24" w:rsidR="00562273" w:rsidRPr="00473151" w:rsidRDefault="005B276E" w:rsidP="005444A1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Las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instituciones</w:t>
      </w:r>
      <w:r w:rsidR="00B011D6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</w:t>
      </w:r>
      <w:r w:rsidR="00B011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responsables 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de los concursos planificarán reuniones en línea </w:t>
      </w:r>
      <w:r w:rsidR="00480AA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donde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los concursantes podrán hacer </w:t>
      </w: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preguntas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e</w:t>
      </w:r>
      <w:r w:rsidR="00480AA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intercambiar opiniones con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</w:t>
      </w:r>
      <w:r w:rsidR="00B011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el 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consejo asesor sobre sus proyectos, el proceso del concurso, los criterios de evaluación y el proceso</w:t>
      </w:r>
      <w:r w:rsidR="00B011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en general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.</w:t>
      </w:r>
    </w:p>
    <w:p w14:paraId="20F06A0B" w14:textId="575997EC" w:rsidR="000549E7" w:rsidRPr="001959DB" w:rsidRDefault="00B011D6" w:rsidP="005622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 xml:space="preserve"> </w:t>
      </w:r>
      <w:r w:rsidRPr="00CB700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s-ES"/>
        </w:rPr>
        <w:t>Networking</w:t>
      </w:r>
    </w:p>
    <w:p w14:paraId="025F7952" w14:textId="2903804C" w:rsidR="00104473" w:rsidRDefault="005444A1" w:rsidP="005444A1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En TEKNOFEST, que acoge a numerosas empresas, los participantes tienen la oportunidad de conocerlas y hablar con </w:t>
      </w:r>
      <w:r w:rsidR="005B276E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expertos </w:t>
      </w:r>
      <w:r w:rsidR="005B27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de</w:t>
      </w:r>
      <w:r w:rsidR="00B011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todos los ámbitos</w:t>
      </w: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.</w:t>
      </w:r>
    </w:p>
    <w:p w14:paraId="4AF9E742" w14:textId="77777777" w:rsidR="00480AAF" w:rsidRPr="00473151" w:rsidRDefault="00480AAF" w:rsidP="005444A1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</w:p>
    <w:p w14:paraId="23BDFC02" w14:textId="07D77942" w:rsidR="00104473" w:rsidRPr="001959DB" w:rsidRDefault="00473151" w:rsidP="008041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Premios a la iniciativa empresarial</w:t>
      </w:r>
    </w:p>
    <w:p w14:paraId="0036162E" w14:textId="24839881" w:rsidR="005444A1" w:rsidRPr="00473151" w:rsidRDefault="005444A1" w:rsidP="005444A1">
      <w:pPr>
        <w:pStyle w:val="ListeParagraf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Se concederán 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ayudas de </w:t>
      </w:r>
      <w:r w:rsidR="00FD3F0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apoyo</w:t>
      </w:r>
      <w:r w:rsidR="00FD3F06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al emprendimiento de hasta 300.</w:t>
      </w:r>
      <w:r w:rsidR="00B011D6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000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liras turcas</w:t>
      </w:r>
      <w:r w:rsidR="00B011D6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 los jóvenes que 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con ideas que sirvan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para iluminar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futuro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3651D50E" w14:textId="77777777" w:rsidR="00562273" w:rsidRPr="001959DB" w:rsidRDefault="00562273" w:rsidP="0056227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oKlavuzu"/>
        <w:tblW w:w="9356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05"/>
        <w:gridCol w:w="969"/>
        <w:gridCol w:w="970"/>
        <w:gridCol w:w="969"/>
        <w:gridCol w:w="970"/>
      </w:tblGrid>
      <w:tr w:rsidR="00754A53" w:rsidRPr="001959DB" w14:paraId="3A586783" w14:textId="77777777" w:rsidTr="00760B27">
        <w:tc>
          <w:tcPr>
            <w:tcW w:w="3539" w:type="dxa"/>
          </w:tcPr>
          <w:p w14:paraId="618F53C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14:paraId="528E2135" w14:textId="60270B0D" w:rsidR="00754A53" w:rsidRPr="0016108A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Escuela primaria</w:t>
            </w:r>
          </w:p>
        </w:tc>
        <w:tc>
          <w:tcPr>
            <w:tcW w:w="805" w:type="dxa"/>
          </w:tcPr>
          <w:p w14:paraId="319CCA44" w14:textId="54DFD59A" w:rsidR="00754A53" w:rsidRPr="0016108A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Escuela secundaria</w:t>
            </w:r>
          </w:p>
        </w:tc>
        <w:tc>
          <w:tcPr>
            <w:tcW w:w="969" w:type="dxa"/>
          </w:tcPr>
          <w:p w14:paraId="67086EA3" w14:textId="2CEBEC5C" w:rsidR="00754A53" w:rsidRPr="001959DB" w:rsidRDefault="00A27A56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B276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Bachillerato</w:t>
            </w:r>
            <w:r w:rsidR="009A62C9" w:rsidRPr="005B276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/Liceo</w:t>
            </w:r>
          </w:p>
        </w:tc>
        <w:tc>
          <w:tcPr>
            <w:tcW w:w="970" w:type="dxa"/>
          </w:tcPr>
          <w:p w14:paraId="49895E8C" w14:textId="65C81B82" w:rsidR="00754A53" w:rsidRPr="001959DB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Grados y posgrados</w:t>
            </w:r>
          </w:p>
        </w:tc>
        <w:tc>
          <w:tcPr>
            <w:tcW w:w="969" w:type="dxa"/>
          </w:tcPr>
          <w:p w14:paraId="35FCF9F3" w14:textId="1736B096" w:rsidR="00754A53" w:rsidRPr="001959DB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Graduados universitarios</w:t>
            </w:r>
          </w:p>
        </w:tc>
        <w:tc>
          <w:tcPr>
            <w:tcW w:w="970" w:type="dxa"/>
          </w:tcPr>
          <w:p w14:paraId="450DB7FE" w14:textId="28212AB5" w:rsidR="00754A53" w:rsidRPr="001959DB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Empresas y sector privado</w:t>
            </w:r>
          </w:p>
        </w:tc>
      </w:tr>
      <w:tr w:rsidR="00754A53" w:rsidRPr="001959DB" w14:paraId="330AD01A" w14:textId="77777777" w:rsidTr="00760B27">
        <w:tc>
          <w:tcPr>
            <w:tcW w:w="3539" w:type="dxa"/>
          </w:tcPr>
          <w:p w14:paraId="6C87D711" w14:textId="259787DC" w:rsidR="00754A53" w:rsidRPr="0016108A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Concursos</w:t>
            </w:r>
          </w:p>
        </w:tc>
        <w:tc>
          <w:tcPr>
            <w:tcW w:w="1134" w:type="dxa"/>
          </w:tcPr>
          <w:p w14:paraId="32529625" w14:textId="77777777" w:rsidR="00754A53" w:rsidRPr="001959DB" w:rsidRDefault="00754A53" w:rsidP="008B31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556E3BB" w14:textId="77777777" w:rsidR="00754A53" w:rsidRPr="001959DB" w:rsidRDefault="00754A53" w:rsidP="008B31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16B520E" w14:textId="77777777" w:rsidR="00754A53" w:rsidRPr="001959DB" w:rsidRDefault="00754A53" w:rsidP="008B31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D37A3B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A91CD3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67AE0B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7C0EDBF" w14:textId="77777777" w:rsidTr="00760B27">
        <w:tc>
          <w:tcPr>
            <w:tcW w:w="3539" w:type="dxa"/>
          </w:tcPr>
          <w:p w14:paraId="40DE3B34" w14:textId="281E1850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transporte inteligente</w:t>
            </w:r>
          </w:p>
        </w:tc>
        <w:tc>
          <w:tcPr>
            <w:tcW w:w="1134" w:type="dxa"/>
          </w:tcPr>
          <w:p w14:paraId="289217DA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7A9D77F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9BCD9B0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CF7F167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EF4ECA9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527ED2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2F13711" w14:textId="77777777" w:rsidTr="00760B27">
        <w:tc>
          <w:tcPr>
            <w:tcW w:w="3539" w:type="dxa"/>
          </w:tcPr>
          <w:p w14:paraId="0F6D7B4D" w14:textId="74136BDE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innovación en biotecnología</w:t>
            </w:r>
          </w:p>
        </w:tc>
        <w:tc>
          <w:tcPr>
            <w:tcW w:w="1134" w:type="dxa"/>
          </w:tcPr>
          <w:p w14:paraId="761FF45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2EC9BD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A2488C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69F770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EA55D3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8F610D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D8AC7F5" w14:textId="77777777" w:rsidTr="00760B27">
        <w:tc>
          <w:tcPr>
            <w:tcW w:w="3539" w:type="dxa"/>
          </w:tcPr>
          <w:p w14:paraId="1ADA3FAD" w14:textId="22034FA7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medioambientales y energéticas</w:t>
            </w:r>
          </w:p>
        </w:tc>
        <w:tc>
          <w:tcPr>
            <w:tcW w:w="1134" w:type="dxa"/>
          </w:tcPr>
          <w:p w14:paraId="41C981A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A809BA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2E0D67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68FBFC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3BC685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DFBBCE7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A9340AA" w14:textId="77777777" w:rsidTr="00760B27">
        <w:tc>
          <w:tcPr>
            <w:tcW w:w="3539" w:type="dxa"/>
          </w:tcPr>
          <w:p w14:paraId="7025B3E7" w14:textId="389407FD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cohetes de aterrizaje vertical</w:t>
            </w:r>
          </w:p>
        </w:tc>
        <w:tc>
          <w:tcPr>
            <w:tcW w:w="1134" w:type="dxa"/>
          </w:tcPr>
          <w:p w14:paraId="7173A41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7C6A29D1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FD32AB1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319943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75768CD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F5C7F79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E8EAC44" w14:textId="77777777" w:rsidTr="00760B27">
        <w:tc>
          <w:tcPr>
            <w:tcW w:w="3539" w:type="dxa"/>
          </w:tcPr>
          <w:p w14:paraId="0E248F67" w14:textId="756ED952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educativas</w:t>
            </w:r>
          </w:p>
        </w:tc>
        <w:tc>
          <w:tcPr>
            <w:tcW w:w="1134" w:type="dxa"/>
          </w:tcPr>
          <w:p w14:paraId="2B9E2D7F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E443B20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A9D1A3C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80440F3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63C52E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344B989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5E6881B" w14:textId="77777777" w:rsidTr="00760B27">
        <w:tc>
          <w:tcPr>
            <w:tcW w:w="3539" w:type="dxa"/>
          </w:tcPr>
          <w:p w14:paraId="32736AF8" w14:textId="2D1EE0F5" w:rsidR="00754A53" w:rsidRPr="0016108A" w:rsidRDefault="000675D7" w:rsidP="00B011D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</w:t>
            </w:r>
            <w:r w:rsidR="005B276E"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tecnologías 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para</w:t>
            </w:r>
            <w:r w:rsidR="00B011D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superar barreras arquitectónicas</w:t>
            </w:r>
          </w:p>
        </w:tc>
        <w:tc>
          <w:tcPr>
            <w:tcW w:w="1134" w:type="dxa"/>
          </w:tcPr>
          <w:p w14:paraId="10DB83C3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05A973F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E6929B3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3717B63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3976A1F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2CEE2FB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6F10EA0" w14:textId="77777777" w:rsidTr="00760B27">
        <w:tc>
          <w:tcPr>
            <w:tcW w:w="3539" w:type="dxa"/>
          </w:tcPr>
          <w:p w14:paraId="3800543E" w14:textId="4E3660B4" w:rsidR="00754A53" w:rsidRPr="00CB7001" w:rsidRDefault="000675D7" w:rsidP="00B31BCC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CB7001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Hack Estambul</w:t>
            </w:r>
          </w:p>
        </w:tc>
        <w:tc>
          <w:tcPr>
            <w:tcW w:w="1134" w:type="dxa"/>
          </w:tcPr>
          <w:p w14:paraId="7FAC9F98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1C73789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4E601C3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6DE6590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CEB295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49DDB40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B145FAB" w14:textId="77777777" w:rsidTr="00760B27">
        <w:tc>
          <w:tcPr>
            <w:tcW w:w="3539" w:type="dxa"/>
          </w:tcPr>
          <w:p w14:paraId="28CAEAF1" w14:textId="42D7070D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diseño de helicópteros</w:t>
            </w:r>
          </w:p>
        </w:tc>
        <w:tc>
          <w:tcPr>
            <w:tcW w:w="1134" w:type="dxa"/>
          </w:tcPr>
          <w:p w14:paraId="0BA3D8B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7BDFB6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E61D81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AAAA226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F1B5876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71D5360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748182B" w14:textId="77777777" w:rsidTr="00760B27">
        <w:tc>
          <w:tcPr>
            <w:tcW w:w="3539" w:type="dxa"/>
          </w:tcPr>
          <w:p w14:paraId="47A6FC23" w14:textId="16D34A53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desarrollo de Hyperloop</w:t>
            </w:r>
          </w:p>
        </w:tc>
        <w:tc>
          <w:tcPr>
            <w:tcW w:w="1134" w:type="dxa"/>
          </w:tcPr>
          <w:p w14:paraId="6C239C7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D363B3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48AEA5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04C4C3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A14C08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2BFAF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6C3FD52" w14:textId="77777777" w:rsidTr="00760B27">
        <w:tc>
          <w:tcPr>
            <w:tcW w:w="3539" w:type="dxa"/>
          </w:tcPr>
          <w:p w14:paraId="23D4112D" w14:textId="16174C35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 en beneficio de la humanidad</w:t>
            </w:r>
          </w:p>
        </w:tc>
        <w:tc>
          <w:tcPr>
            <w:tcW w:w="1134" w:type="dxa"/>
          </w:tcPr>
          <w:p w14:paraId="19A3A006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53ED44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661A5CB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B2230F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9BD53DD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F4720D9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575C61C" w14:textId="77777777" w:rsidTr="00760B27">
        <w:tc>
          <w:tcPr>
            <w:tcW w:w="3539" w:type="dxa"/>
          </w:tcPr>
          <w:p w14:paraId="57DA207C" w14:textId="7E4AC93E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Concurso de sistemas submarinos no tripulados</w:t>
            </w:r>
          </w:p>
        </w:tc>
        <w:tc>
          <w:tcPr>
            <w:tcW w:w="1134" w:type="dxa"/>
          </w:tcPr>
          <w:p w14:paraId="661D0BE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35DF15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5FF487A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D8C55EC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BC9244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E80FCF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7DFF18F" w14:textId="77777777" w:rsidTr="00760B27">
        <w:tc>
          <w:tcPr>
            <w:tcW w:w="3539" w:type="dxa"/>
          </w:tcPr>
          <w:p w14:paraId="323DD7FF" w14:textId="6CB3B2ED" w:rsidR="00754A53" w:rsidRPr="0016108A" w:rsidRDefault="000675D7" w:rsidP="007D47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diseño de motores </w:t>
            </w:r>
            <w:r w:rsidR="007D472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reacción</w:t>
            </w:r>
          </w:p>
        </w:tc>
        <w:tc>
          <w:tcPr>
            <w:tcW w:w="1134" w:type="dxa"/>
          </w:tcPr>
          <w:p w14:paraId="0994117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106F45D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7D8399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D26AE9F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005F64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FC51C6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1AE7F89" w14:textId="77777777" w:rsidTr="00760B27">
        <w:tc>
          <w:tcPr>
            <w:tcW w:w="3539" w:type="dxa"/>
          </w:tcPr>
          <w:p w14:paraId="6543003F" w14:textId="79FDFEE5" w:rsidR="00754A53" w:rsidRPr="0016108A" w:rsidRDefault="000675D7" w:rsidP="006850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simulación </w:t>
            </w:r>
            <w:r w:rsidR="005B276E"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enjambres</w:t>
            </w:r>
            <w:r w:rsidR="006850C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mixtos</w:t>
            </w:r>
          </w:p>
        </w:tc>
        <w:tc>
          <w:tcPr>
            <w:tcW w:w="1134" w:type="dxa"/>
          </w:tcPr>
          <w:p w14:paraId="566D501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AA789E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863530A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5758FD6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A1BB91E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4998C7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9ED70C8" w14:textId="77777777" w:rsidTr="00760B27">
        <w:tc>
          <w:tcPr>
            <w:tcW w:w="3539" w:type="dxa"/>
          </w:tcPr>
          <w:p w14:paraId="6E5F5720" w14:textId="4143D1B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proyectos de investigación sobre el cambio climático para estudiantes de secundaria</w:t>
            </w:r>
          </w:p>
        </w:tc>
        <w:tc>
          <w:tcPr>
            <w:tcW w:w="1134" w:type="dxa"/>
          </w:tcPr>
          <w:p w14:paraId="5A9E54D8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729C3C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8496770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31216F7" w14:textId="77777777" w:rsidR="00754A53" w:rsidRPr="001959DB" w:rsidRDefault="00754A53" w:rsidP="008B31D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807F56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45EF51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CA0AB95" w14:textId="77777777" w:rsidTr="00760B27">
        <w:tc>
          <w:tcPr>
            <w:tcW w:w="3539" w:type="dxa"/>
          </w:tcPr>
          <w:p w14:paraId="250CAB8F" w14:textId="61D26985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proyectos de investigación polar para estudiantes de secundaria</w:t>
            </w:r>
          </w:p>
        </w:tc>
        <w:tc>
          <w:tcPr>
            <w:tcW w:w="1134" w:type="dxa"/>
          </w:tcPr>
          <w:p w14:paraId="721E4D0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F7D518C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5AE193C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30B078A" w14:textId="77777777" w:rsidR="00754A53" w:rsidRPr="00661227" w:rsidRDefault="00754A53" w:rsidP="008B31D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92CEC7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B782E9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36E8C96" w14:textId="77777777" w:rsidTr="00760B27">
        <w:tc>
          <w:tcPr>
            <w:tcW w:w="3539" w:type="dxa"/>
          </w:tcPr>
          <w:p w14:paraId="0AE31A3F" w14:textId="4EBFA28E" w:rsidR="00754A53" w:rsidRPr="001959DB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</w:t>
            </w:r>
            <w:r w:rsidR="00661227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="007D56AF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ehículos Eléctricos</w:t>
            </w:r>
            <w:r w:rsidR="007D56AF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Efficiency Challenge</w:t>
            </w: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661227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para escuelas secundarias </w:t>
            </w:r>
          </w:p>
        </w:tc>
        <w:tc>
          <w:tcPr>
            <w:tcW w:w="1134" w:type="dxa"/>
          </w:tcPr>
          <w:p w14:paraId="45728F5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6F10B9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857632B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B84605B" w14:textId="77777777" w:rsidR="00754A53" w:rsidRPr="001959DB" w:rsidRDefault="00754A53" w:rsidP="008B31D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071671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8CA3A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CC1D460" w14:textId="77777777" w:rsidTr="00760B27">
        <w:tc>
          <w:tcPr>
            <w:tcW w:w="3539" w:type="dxa"/>
          </w:tcPr>
          <w:p w14:paraId="731457AA" w14:textId="57854632" w:rsidR="00754A53" w:rsidRPr="00661227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61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vehículos aéreos no tripulados para escuelas secundarias</w:t>
            </w:r>
          </w:p>
        </w:tc>
        <w:tc>
          <w:tcPr>
            <w:tcW w:w="1134" w:type="dxa"/>
          </w:tcPr>
          <w:p w14:paraId="6E741AA7" w14:textId="77777777" w:rsidR="00754A53" w:rsidRPr="00661227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772F6948" w14:textId="77777777" w:rsidR="00754A53" w:rsidRPr="00661227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0E6EFA8" w14:textId="77777777" w:rsidR="00754A53" w:rsidRPr="00661227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684EDA6" w14:textId="77777777" w:rsidR="00754A53" w:rsidRPr="001959DB" w:rsidRDefault="00754A53" w:rsidP="008B31D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49DEF9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FE52F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1FB2259" w14:textId="77777777" w:rsidTr="00760B27">
        <w:tc>
          <w:tcPr>
            <w:tcW w:w="3539" w:type="dxa"/>
          </w:tcPr>
          <w:p w14:paraId="32FD5060" w14:textId="5BF6C659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modelos de satélites</w:t>
            </w:r>
          </w:p>
        </w:tc>
        <w:tc>
          <w:tcPr>
            <w:tcW w:w="1134" w:type="dxa"/>
          </w:tcPr>
          <w:p w14:paraId="3B01432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A78EAB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BD0F18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9CF9939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C35E1D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A26EA6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664AB52" w14:textId="77777777" w:rsidTr="00760B27">
        <w:tc>
          <w:tcPr>
            <w:tcW w:w="3539" w:type="dxa"/>
          </w:tcPr>
          <w:p w14:paraId="3A617B43" w14:textId="7053DA9E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capturas y sugerencias de Pardus 21</w:t>
            </w:r>
          </w:p>
        </w:tc>
        <w:tc>
          <w:tcPr>
            <w:tcW w:w="1134" w:type="dxa"/>
          </w:tcPr>
          <w:p w14:paraId="48C2856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984352D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FF8F61D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D066630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98B2D5B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B57E7CE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6C983BC0" w14:textId="77777777" w:rsidTr="00760B27">
        <w:tc>
          <w:tcPr>
            <w:tcW w:w="3539" w:type="dxa"/>
          </w:tcPr>
          <w:p w14:paraId="5F0D2854" w14:textId="1F0DD291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Robotaxi y vehículos autónomos de pasajeros</w:t>
            </w:r>
          </w:p>
        </w:tc>
        <w:tc>
          <w:tcPr>
            <w:tcW w:w="1134" w:type="dxa"/>
          </w:tcPr>
          <w:p w14:paraId="16D0F98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A028AA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E8E599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60F309F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FC923E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272E3C1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5A661D92" w14:textId="77777777" w:rsidTr="00760B27">
        <w:tc>
          <w:tcPr>
            <w:tcW w:w="3539" w:type="dxa"/>
          </w:tcPr>
          <w:p w14:paraId="27393062" w14:textId="69774137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Concursos de robótica</w:t>
            </w:r>
          </w:p>
        </w:tc>
        <w:tc>
          <w:tcPr>
            <w:tcW w:w="1134" w:type="dxa"/>
          </w:tcPr>
          <w:p w14:paraId="5801EE5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D21C8D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4239BC7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51C04CD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EF0E85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B0E307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67B8ACB" w14:textId="77777777" w:rsidTr="00760B27">
        <w:tc>
          <w:tcPr>
            <w:tcW w:w="3539" w:type="dxa"/>
          </w:tcPr>
          <w:p w14:paraId="1A8949CD" w14:textId="3A958BB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cohetes</w:t>
            </w:r>
          </w:p>
        </w:tc>
        <w:tc>
          <w:tcPr>
            <w:tcW w:w="1134" w:type="dxa"/>
          </w:tcPr>
          <w:p w14:paraId="1FE0F63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1451A2E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AE3170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4F6B68B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7C5ADEA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5ADC56B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BEA4745" w14:textId="77777777" w:rsidTr="00760B27">
        <w:tc>
          <w:tcPr>
            <w:tcW w:w="3539" w:type="dxa"/>
          </w:tcPr>
          <w:p w14:paraId="4C8836F5" w14:textId="7E1F30C1" w:rsidR="00754A53" w:rsidRPr="0016108A" w:rsidRDefault="000675D7" w:rsidP="00B011D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Inteligencia Artificial </w:t>
            </w:r>
            <w:r w:rsidR="00B011D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Sanitaria</w:t>
            </w:r>
          </w:p>
        </w:tc>
        <w:tc>
          <w:tcPr>
            <w:tcW w:w="1134" w:type="dxa"/>
          </w:tcPr>
          <w:p w14:paraId="20B12B1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7CF2C9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1EF1DEF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D5C3BAD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66A64BE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AA7A17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D7B846F" w14:textId="77777777" w:rsidTr="00760B27">
        <w:tc>
          <w:tcPr>
            <w:tcW w:w="3539" w:type="dxa"/>
          </w:tcPr>
          <w:p w14:paraId="05BCF145" w14:textId="5F0C9E5B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digitales en la industria</w:t>
            </w:r>
          </w:p>
        </w:tc>
        <w:tc>
          <w:tcPr>
            <w:tcW w:w="1134" w:type="dxa"/>
          </w:tcPr>
          <w:p w14:paraId="3C809751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C39E18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38EEA57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CC0D8B5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D466E1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1F98BF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C8AB8B1" w14:textId="77777777" w:rsidTr="00760B27">
        <w:tc>
          <w:tcPr>
            <w:tcW w:w="3539" w:type="dxa"/>
          </w:tcPr>
          <w:p w14:paraId="269459E9" w14:textId="4A955C8E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vehículos aéreos de combate no tripulados</w:t>
            </w:r>
          </w:p>
        </w:tc>
        <w:tc>
          <w:tcPr>
            <w:tcW w:w="1134" w:type="dxa"/>
          </w:tcPr>
          <w:p w14:paraId="244A135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8D4C65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5C93033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24AEA65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F0F04AC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E332E7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67A6F80B" w14:textId="77777777" w:rsidTr="00760B27">
        <w:tc>
          <w:tcPr>
            <w:tcW w:w="3539" w:type="dxa"/>
          </w:tcPr>
          <w:p w14:paraId="40DC24F5" w14:textId="0D9E5A72" w:rsidR="00754A53" w:rsidRPr="0016108A" w:rsidRDefault="000675D7" w:rsidP="006850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</w:t>
            </w:r>
            <w:r w:rsidR="006850C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enjambres 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robots</w:t>
            </w:r>
          </w:p>
        </w:tc>
        <w:tc>
          <w:tcPr>
            <w:tcW w:w="1134" w:type="dxa"/>
          </w:tcPr>
          <w:p w14:paraId="5882AFD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8A1512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FB2406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45D41A1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8AB764A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4E59C39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85B2EA0" w14:textId="77777777" w:rsidTr="00760B27">
        <w:tc>
          <w:tcPr>
            <w:tcW w:w="3539" w:type="dxa"/>
          </w:tcPr>
          <w:p w14:paraId="0B86A6D3" w14:textId="71385B13" w:rsidR="00754A53" w:rsidRPr="0016108A" w:rsidRDefault="000675D7" w:rsidP="006850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7001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TAKE OFF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Cumbre Internacional </w:t>
            </w:r>
            <w:r w:rsidR="005B276E"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Emprendimiento</w:t>
            </w:r>
          </w:p>
        </w:tc>
        <w:tc>
          <w:tcPr>
            <w:tcW w:w="1134" w:type="dxa"/>
          </w:tcPr>
          <w:p w14:paraId="47BAA48C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E477C0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76E0B5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3B5A035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9CFF37B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9BCBAE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CE97EE0" w14:textId="77777777" w:rsidTr="00760B27">
        <w:tc>
          <w:tcPr>
            <w:tcW w:w="3539" w:type="dxa"/>
          </w:tcPr>
          <w:p w14:paraId="7D186984" w14:textId="25AA6186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agrícolas</w:t>
            </w:r>
          </w:p>
        </w:tc>
        <w:tc>
          <w:tcPr>
            <w:tcW w:w="1134" w:type="dxa"/>
          </w:tcPr>
          <w:p w14:paraId="2C94F26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924203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9F51D80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B797577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D9C3863" w14:textId="77777777" w:rsidR="00754A53" w:rsidRPr="001959DB" w:rsidRDefault="00754A53" w:rsidP="008B31D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D2C05D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5C1435CA" w14:textId="77777777" w:rsidTr="00760B27">
        <w:tc>
          <w:tcPr>
            <w:tcW w:w="3539" w:type="dxa"/>
          </w:tcPr>
          <w:p w14:paraId="74B50275" w14:textId="2524345A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vehículos terrestres no tripulados para la agricultura</w:t>
            </w:r>
          </w:p>
        </w:tc>
        <w:tc>
          <w:tcPr>
            <w:tcW w:w="1134" w:type="dxa"/>
          </w:tcPr>
          <w:p w14:paraId="5F2C2D5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CD4B06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6816AE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DEE7B20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0F673B5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9C1D4F9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E84A5E0" w14:textId="77777777" w:rsidTr="00760B27">
        <w:tc>
          <w:tcPr>
            <w:tcW w:w="3539" w:type="dxa"/>
          </w:tcPr>
          <w:p w14:paraId="0E605E5A" w14:textId="5F4F503F" w:rsidR="00754A53" w:rsidRPr="00CB7001" w:rsidRDefault="00754A53" w:rsidP="00B31BCC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5B276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Travel Hackathon</w:t>
            </w:r>
            <w:r w:rsidR="000675D7" w:rsidRPr="005B276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22105F9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930D75C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1C2CFA6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9A4C401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1005D1D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600FA07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826895D" w14:textId="77777777" w:rsidTr="00760B27">
        <w:tc>
          <w:tcPr>
            <w:tcW w:w="3539" w:type="dxa"/>
          </w:tcPr>
          <w:p w14:paraId="31DC5938" w14:textId="78F9295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turísticas</w:t>
            </w:r>
          </w:p>
        </w:tc>
        <w:tc>
          <w:tcPr>
            <w:tcW w:w="1134" w:type="dxa"/>
          </w:tcPr>
          <w:p w14:paraId="6D5780D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0F6036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8EE78A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F96F1B6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CC3AD8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9E603A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424925F" w14:textId="77777777" w:rsidTr="00760B27">
        <w:tc>
          <w:tcPr>
            <w:tcW w:w="3539" w:type="dxa"/>
          </w:tcPr>
          <w:p w14:paraId="69708601" w14:textId="09B52910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procesamiento del lenguaje natural en turco</w:t>
            </w:r>
          </w:p>
        </w:tc>
        <w:tc>
          <w:tcPr>
            <w:tcW w:w="1134" w:type="dxa"/>
          </w:tcPr>
          <w:p w14:paraId="1CD1D0AC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83F1713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764FD6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85A5FE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E1D70E4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A80A41C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C158F1C" w14:textId="77777777" w:rsidTr="00760B27">
        <w:tc>
          <w:tcPr>
            <w:tcW w:w="3539" w:type="dxa"/>
          </w:tcPr>
          <w:p w14:paraId="3A103C4D" w14:textId="05F4EE8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Campeonato de drones de Türkiye</w:t>
            </w:r>
          </w:p>
        </w:tc>
        <w:tc>
          <w:tcPr>
            <w:tcW w:w="1134" w:type="dxa"/>
          </w:tcPr>
          <w:p w14:paraId="1BE61E22" w14:textId="77777777" w:rsidR="00754A53" w:rsidRPr="00661227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61EAEC1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22308FD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51CBACF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A377C6D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DAD4AA6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819FEDE" w14:textId="77777777" w:rsidTr="00760B27">
        <w:tc>
          <w:tcPr>
            <w:tcW w:w="3539" w:type="dxa"/>
          </w:tcPr>
          <w:p w14:paraId="321FDF9E" w14:textId="207089B7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Premios de doctorado en ciencias de la Academia Turca de Ciencias-TEKNOFEST</w:t>
            </w:r>
          </w:p>
        </w:tc>
        <w:tc>
          <w:tcPr>
            <w:tcW w:w="1134" w:type="dxa"/>
          </w:tcPr>
          <w:p w14:paraId="0BD27DF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536AD0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D9949B3" w14:textId="77777777" w:rsidR="00754A53" w:rsidRPr="001959DB" w:rsidRDefault="00754A53" w:rsidP="008B31D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CAD358A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BEBBCF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DBDDED1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901E00F" w14:textId="77777777" w:rsidTr="00760B27">
        <w:tc>
          <w:tcPr>
            <w:tcW w:w="3539" w:type="dxa"/>
          </w:tcPr>
          <w:p w14:paraId="18539019" w14:textId="185FF9F0" w:rsidR="00754A53" w:rsidRPr="0016108A" w:rsidRDefault="000675D7" w:rsidP="000675D7">
            <w:pPr>
              <w:tabs>
                <w:tab w:val="right" w:pos="3323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coches voladores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ab/>
            </w:r>
          </w:p>
        </w:tc>
        <w:tc>
          <w:tcPr>
            <w:tcW w:w="1134" w:type="dxa"/>
          </w:tcPr>
          <w:p w14:paraId="58CBD5E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1ED9584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31B99F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4ED94B5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96EBBA5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8218541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E38CC7B" w14:textId="77777777" w:rsidTr="00760B27">
        <w:tc>
          <w:tcPr>
            <w:tcW w:w="3539" w:type="dxa"/>
          </w:tcPr>
          <w:p w14:paraId="57FD8A4C" w14:textId="35043877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inteligencia artificial en el transporte</w:t>
            </w:r>
          </w:p>
        </w:tc>
        <w:tc>
          <w:tcPr>
            <w:tcW w:w="1134" w:type="dxa"/>
          </w:tcPr>
          <w:p w14:paraId="34AF605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7100EE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E185BDB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788B34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252990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5C4E958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2401774" w14:textId="77777777" w:rsidTr="00760B27">
        <w:tc>
          <w:tcPr>
            <w:tcW w:w="3539" w:type="dxa"/>
          </w:tcPr>
          <w:p w14:paraId="740959A8" w14:textId="21E73DF3" w:rsidR="00754A53" w:rsidRPr="001959DB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Carreras</w:t>
            </w:r>
            <w:r w:rsidR="00661227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B011D6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internacionales</w:t>
            </w: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vehículos eléctricos de</w:t>
            </w:r>
            <w:r w:rsidR="00661227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Efficiency Challenge </w:t>
            </w:r>
          </w:p>
        </w:tc>
        <w:tc>
          <w:tcPr>
            <w:tcW w:w="1134" w:type="dxa"/>
          </w:tcPr>
          <w:p w14:paraId="25C16D1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8836E0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52054B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45DB77C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A54D7D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3E8BA4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68BBED4" w14:textId="77777777" w:rsidTr="00760B27">
        <w:tc>
          <w:tcPr>
            <w:tcW w:w="3539" w:type="dxa"/>
          </w:tcPr>
          <w:p w14:paraId="2FD0A42B" w14:textId="7DF7039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Concurso internacional de vehículos aéreos no tripulados</w:t>
            </w:r>
          </w:p>
        </w:tc>
        <w:tc>
          <w:tcPr>
            <w:tcW w:w="1134" w:type="dxa"/>
          </w:tcPr>
          <w:p w14:paraId="7236D61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CC033B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48C6A4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D57F6F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E8678CC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7D5222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B2D6DEC" w14:textId="77777777" w:rsidTr="00760B27">
        <w:tc>
          <w:tcPr>
            <w:tcW w:w="3539" w:type="dxa"/>
          </w:tcPr>
          <w:p w14:paraId="6A24BF9A" w14:textId="0852D52A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Concursos de proyectos de investigación para estudiantes universitarios</w:t>
            </w:r>
          </w:p>
        </w:tc>
        <w:tc>
          <w:tcPr>
            <w:tcW w:w="1134" w:type="dxa"/>
          </w:tcPr>
          <w:p w14:paraId="1ED7691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8E656C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79C644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5BF5939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8CEB55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D1008C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F71D0E9" w14:textId="77777777" w:rsidTr="00760B27">
        <w:tc>
          <w:tcPr>
            <w:tcW w:w="3539" w:type="dxa"/>
          </w:tcPr>
          <w:p w14:paraId="68DEAFFA" w14:textId="6CC85D09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Copa del Mundo de Drones</w:t>
            </w:r>
          </w:p>
        </w:tc>
        <w:tc>
          <w:tcPr>
            <w:tcW w:w="1134" w:type="dxa"/>
          </w:tcPr>
          <w:p w14:paraId="42120155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7C9E8DA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7F6DE45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4B9C632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5F550CB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F295369" w14:textId="77777777" w:rsidR="00754A53" w:rsidRPr="001959DB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661227" w14:paraId="142A0522" w14:textId="77777777" w:rsidTr="00760B27">
        <w:tc>
          <w:tcPr>
            <w:tcW w:w="3539" w:type="dxa"/>
          </w:tcPr>
          <w:p w14:paraId="4C687ED1" w14:textId="422072B7" w:rsidR="00754A53" w:rsidRPr="00661227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61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aplicaciones tecnológicas en psicología</w:t>
            </w:r>
          </w:p>
        </w:tc>
        <w:tc>
          <w:tcPr>
            <w:tcW w:w="1134" w:type="dxa"/>
          </w:tcPr>
          <w:p w14:paraId="5FD601A6" w14:textId="77777777" w:rsidR="00754A53" w:rsidRPr="00661227" w:rsidRDefault="00754A53" w:rsidP="008B31D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00A2276" w14:textId="77777777" w:rsidR="00754A53" w:rsidRPr="00661227" w:rsidRDefault="00754A53" w:rsidP="008B31D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FD8C497" w14:textId="77777777" w:rsidR="00754A53" w:rsidRPr="00661227" w:rsidRDefault="00754A53" w:rsidP="008B31D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FA7F6B" w14:textId="77777777" w:rsidR="00754A53" w:rsidRPr="00661227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9F6E5F0" w14:textId="77777777" w:rsidR="00754A53" w:rsidRPr="00661227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FE01FA0" w14:textId="77777777" w:rsidR="00754A53" w:rsidRPr="00661227" w:rsidRDefault="00754A53" w:rsidP="008B31D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1D47234D" w14:textId="53BD47DE" w:rsidR="00DB10EF" w:rsidRPr="001959DB" w:rsidRDefault="000675D7" w:rsidP="0056227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D2201DC" w14:textId="461CFD9E" w:rsidR="00D07862" w:rsidRPr="001959DB" w:rsidRDefault="0016108A" w:rsidP="0060137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6108A">
        <w:rPr>
          <w:rFonts w:ascii="Times New Roman" w:hAnsi="Times New Roman" w:cs="Times New Roman"/>
          <w:sz w:val="24"/>
          <w:szCs w:val="24"/>
          <w:lang w:val="es-ES"/>
        </w:rPr>
        <w:t>Para obtener información detallada sobre los concursos</w:t>
      </w:r>
      <w:r w:rsidR="00B011D6">
        <w:rPr>
          <w:rFonts w:ascii="Times New Roman" w:hAnsi="Times New Roman" w:cs="Times New Roman"/>
          <w:sz w:val="24"/>
          <w:szCs w:val="24"/>
          <w:lang w:val="es-ES"/>
        </w:rPr>
        <w:t xml:space="preserve"> haga click sobre el siguiente enlace</w:t>
      </w:r>
      <w:r w:rsidR="00D07862" w:rsidRPr="001959DB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611893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6" w:history="1">
        <w:r w:rsidR="00D07862" w:rsidRPr="001959DB">
          <w:rPr>
            <w:rStyle w:val="Kpr"/>
            <w:rFonts w:ascii="Times New Roman" w:hAnsi="Times New Roman" w:cs="Times New Roman"/>
            <w:sz w:val="24"/>
            <w:szCs w:val="24"/>
            <w:lang w:val="es-ES"/>
          </w:rPr>
          <w:t>https://teknofest.org/tr/competitions/</w:t>
        </w:r>
      </w:hyperlink>
    </w:p>
    <w:sectPr w:rsidR="00D07862" w:rsidRPr="001959DB" w:rsidSect="00754A53">
      <w:pgSz w:w="11906" w:h="16838"/>
      <w:pgMar w:top="141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F77"/>
    <w:multiLevelType w:val="hybridMultilevel"/>
    <w:tmpl w:val="77D48E08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A4663AD"/>
    <w:multiLevelType w:val="hybridMultilevel"/>
    <w:tmpl w:val="77D48E08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D02417A"/>
    <w:multiLevelType w:val="hybridMultilevel"/>
    <w:tmpl w:val="6A66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659D"/>
    <w:multiLevelType w:val="hybridMultilevel"/>
    <w:tmpl w:val="ECC83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A8A"/>
    <w:multiLevelType w:val="hybridMultilevel"/>
    <w:tmpl w:val="26CE09FA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9F21FF7"/>
    <w:multiLevelType w:val="hybridMultilevel"/>
    <w:tmpl w:val="77D48E08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E821221"/>
    <w:multiLevelType w:val="hybridMultilevel"/>
    <w:tmpl w:val="DBC47C14"/>
    <w:lvl w:ilvl="0" w:tplc="96860EFE">
      <w:start w:val="5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34D9"/>
    <w:multiLevelType w:val="hybridMultilevel"/>
    <w:tmpl w:val="4DAE68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B571F"/>
    <w:multiLevelType w:val="hybridMultilevel"/>
    <w:tmpl w:val="0ACC7C74"/>
    <w:lvl w:ilvl="0" w:tplc="96860EFE">
      <w:start w:val="5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80780"/>
    <w:multiLevelType w:val="hybridMultilevel"/>
    <w:tmpl w:val="A80677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D265F"/>
    <w:multiLevelType w:val="hybridMultilevel"/>
    <w:tmpl w:val="3398D6E2"/>
    <w:lvl w:ilvl="0" w:tplc="97A656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0750C"/>
    <w:multiLevelType w:val="hybridMultilevel"/>
    <w:tmpl w:val="30827B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565D1"/>
    <w:multiLevelType w:val="hybridMultilevel"/>
    <w:tmpl w:val="A30A6234"/>
    <w:lvl w:ilvl="0" w:tplc="FB84A9A2">
      <w:start w:val="201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35A"/>
    <w:multiLevelType w:val="hybridMultilevel"/>
    <w:tmpl w:val="7FEAC3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32"/>
    <w:rsid w:val="00007B28"/>
    <w:rsid w:val="00013482"/>
    <w:rsid w:val="00022B9E"/>
    <w:rsid w:val="000359DB"/>
    <w:rsid w:val="00040F69"/>
    <w:rsid w:val="0004706A"/>
    <w:rsid w:val="000549E7"/>
    <w:rsid w:val="00062F07"/>
    <w:rsid w:val="000675D7"/>
    <w:rsid w:val="000833C7"/>
    <w:rsid w:val="000A5532"/>
    <w:rsid w:val="000B085B"/>
    <w:rsid w:val="000E577E"/>
    <w:rsid w:val="000F68BC"/>
    <w:rsid w:val="00104473"/>
    <w:rsid w:val="00121EBD"/>
    <w:rsid w:val="0016108A"/>
    <w:rsid w:val="00164CD7"/>
    <w:rsid w:val="00170E31"/>
    <w:rsid w:val="001959DB"/>
    <w:rsid w:val="001C380A"/>
    <w:rsid w:val="00201C4D"/>
    <w:rsid w:val="002265D3"/>
    <w:rsid w:val="00252232"/>
    <w:rsid w:val="0026198C"/>
    <w:rsid w:val="00273AF5"/>
    <w:rsid w:val="0027430B"/>
    <w:rsid w:val="002760EE"/>
    <w:rsid w:val="00277C77"/>
    <w:rsid w:val="0028096C"/>
    <w:rsid w:val="00286F4A"/>
    <w:rsid w:val="002A71F2"/>
    <w:rsid w:val="002D5589"/>
    <w:rsid w:val="002D7973"/>
    <w:rsid w:val="003060DB"/>
    <w:rsid w:val="003119D3"/>
    <w:rsid w:val="00323817"/>
    <w:rsid w:val="003245AB"/>
    <w:rsid w:val="00355A16"/>
    <w:rsid w:val="00372F39"/>
    <w:rsid w:val="003803AB"/>
    <w:rsid w:val="003B2C05"/>
    <w:rsid w:val="003B3DFB"/>
    <w:rsid w:val="003B5747"/>
    <w:rsid w:val="0040434A"/>
    <w:rsid w:val="00421F8C"/>
    <w:rsid w:val="00426699"/>
    <w:rsid w:val="00430492"/>
    <w:rsid w:val="00432E2D"/>
    <w:rsid w:val="00472365"/>
    <w:rsid w:val="00473151"/>
    <w:rsid w:val="00480856"/>
    <w:rsid w:val="00480AAF"/>
    <w:rsid w:val="004A71E0"/>
    <w:rsid w:val="004B5B61"/>
    <w:rsid w:val="004B6742"/>
    <w:rsid w:val="005149BB"/>
    <w:rsid w:val="0052159E"/>
    <w:rsid w:val="00523942"/>
    <w:rsid w:val="005339F6"/>
    <w:rsid w:val="00544470"/>
    <w:rsid w:val="005444A1"/>
    <w:rsid w:val="005479E9"/>
    <w:rsid w:val="00547D5F"/>
    <w:rsid w:val="00562273"/>
    <w:rsid w:val="00581BED"/>
    <w:rsid w:val="00596907"/>
    <w:rsid w:val="005B276E"/>
    <w:rsid w:val="005D5162"/>
    <w:rsid w:val="00601379"/>
    <w:rsid w:val="00611893"/>
    <w:rsid w:val="00626E53"/>
    <w:rsid w:val="00627378"/>
    <w:rsid w:val="00661227"/>
    <w:rsid w:val="00683C1E"/>
    <w:rsid w:val="006850C4"/>
    <w:rsid w:val="006A6926"/>
    <w:rsid w:val="006B1E6D"/>
    <w:rsid w:val="006B31D5"/>
    <w:rsid w:val="006D7A33"/>
    <w:rsid w:val="006F6830"/>
    <w:rsid w:val="0070151C"/>
    <w:rsid w:val="00705137"/>
    <w:rsid w:val="007312EE"/>
    <w:rsid w:val="007439A1"/>
    <w:rsid w:val="00744DEC"/>
    <w:rsid w:val="00745B18"/>
    <w:rsid w:val="00754A53"/>
    <w:rsid w:val="00760B27"/>
    <w:rsid w:val="0077451C"/>
    <w:rsid w:val="007848EC"/>
    <w:rsid w:val="007912D2"/>
    <w:rsid w:val="007A28A3"/>
    <w:rsid w:val="007A321C"/>
    <w:rsid w:val="007B23C8"/>
    <w:rsid w:val="007C2AA2"/>
    <w:rsid w:val="007C64F5"/>
    <w:rsid w:val="007D4723"/>
    <w:rsid w:val="007D56AF"/>
    <w:rsid w:val="00800114"/>
    <w:rsid w:val="008041F5"/>
    <w:rsid w:val="0081020A"/>
    <w:rsid w:val="00811FF7"/>
    <w:rsid w:val="00816913"/>
    <w:rsid w:val="008270C1"/>
    <w:rsid w:val="0083262F"/>
    <w:rsid w:val="00840889"/>
    <w:rsid w:val="00851E6E"/>
    <w:rsid w:val="00856E32"/>
    <w:rsid w:val="00891612"/>
    <w:rsid w:val="008959C7"/>
    <w:rsid w:val="008B1ADE"/>
    <w:rsid w:val="008B31DA"/>
    <w:rsid w:val="008B3BAF"/>
    <w:rsid w:val="008B6E25"/>
    <w:rsid w:val="008C5C60"/>
    <w:rsid w:val="008E3370"/>
    <w:rsid w:val="00904BDE"/>
    <w:rsid w:val="00937CE6"/>
    <w:rsid w:val="009A62C9"/>
    <w:rsid w:val="009E0B0E"/>
    <w:rsid w:val="009E3808"/>
    <w:rsid w:val="009E6942"/>
    <w:rsid w:val="00A14C71"/>
    <w:rsid w:val="00A27A56"/>
    <w:rsid w:val="00A64E63"/>
    <w:rsid w:val="00A8520A"/>
    <w:rsid w:val="00A93578"/>
    <w:rsid w:val="00AB2EB9"/>
    <w:rsid w:val="00AD009D"/>
    <w:rsid w:val="00AE36ED"/>
    <w:rsid w:val="00AE547D"/>
    <w:rsid w:val="00AF0BF9"/>
    <w:rsid w:val="00B011D6"/>
    <w:rsid w:val="00B052D6"/>
    <w:rsid w:val="00B31BCC"/>
    <w:rsid w:val="00B32783"/>
    <w:rsid w:val="00B50FE2"/>
    <w:rsid w:val="00B605A2"/>
    <w:rsid w:val="00B70F02"/>
    <w:rsid w:val="00B71031"/>
    <w:rsid w:val="00B746D8"/>
    <w:rsid w:val="00B81BF0"/>
    <w:rsid w:val="00BA0DA7"/>
    <w:rsid w:val="00BA4446"/>
    <w:rsid w:val="00BB2B6F"/>
    <w:rsid w:val="00BC1C63"/>
    <w:rsid w:val="00BE13C9"/>
    <w:rsid w:val="00BE7588"/>
    <w:rsid w:val="00C018D1"/>
    <w:rsid w:val="00C31454"/>
    <w:rsid w:val="00C357A2"/>
    <w:rsid w:val="00C36DA7"/>
    <w:rsid w:val="00C50A1B"/>
    <w:rsid w:val="00C61E76"/>
    <w:rsid w:val="00C71ECC"/>
    <w:rsid w:val="00C83E0F"/>
    <w:rsid w:val="00CA6526"/>
    <w:rsid w:val="00CB7001"/>
    <w:rsid w:val="00CC069B"/>
    <w:rsid w:val="00CC3ACA"/>
    <w:rsid w:val="00CD37C1"/>
    <w:rsid w:val="00CD4ACB"/>
    <w:rsid w:val="00CE22A2"/>
    <w:rsid w:val="00CE4B64"/>
    <w:rsid w:val="00D07862"/>
    <w:rsid w:val="00D213B1"/>
    <w:rsid w:val="00D320DB"/>
    <w:rsid w:val="00D350E7"/>
    <w:rsid w:val="00D46B69"/>
    <w:rsid w:val="00DA3D3E"/>
    <w:rsid w:val="00DB10EF"/>
    <w:rsid w:val="00E054CD"/>
    <w:rsid w:val="00E13CF0"/>
    <w:rsid w:val="00E20316"/>
    <w:rsid w:val="00E20808"/>
    <w:rsid w:val="00E25480"/>
    <w:rsid w:val="00E36803"/>
    <w:rsid w:val="00E46914"/>
    <w:rsid w:val="00E75CB0"/>
    <w:rsid w:val="00E76ACE"/>
    <w:rsid w:val="00E7701D"/>
    <w:rsid w:val="00E96E65"/>
    <w:rsid w:val="00EA658B"/>
    <w:rsid w:val="00EC66B9"/>
    <w:rsid w:val="00ED1988"/>
    <w:rsid w:val="00EE445C"/>
    <w:rsid w:val="00F05230"/>
    <w:rsid w:val="00F1168C"/>
    <w:rsid w:val="00F2509D"/>
    <w:rsid w:val="00F33810"/>
    <w:rsid w:val="00F41E79"/>
    <w:rsid w:val="00F427E5"/>
    <w:rsid w:val="00F57C64"/>
    <w:rsid w:val="00F60A0B"/>
    <w:rsid w:val="00F65FE8"/>
    <w:rsid w:val="00F91D8B"/>
    <w:rsid w:val="00FC3300"/>
    <w:rsid w:val="00FC6C67"/>
    <w:rsid w:val="00FC7076"/>
    <w:rsid w:val="00FC72CD"/>
    <w:rsid w:val="00FD3F06"/>
    <w:rsid w:val="00FE4669"/>
    <w:rsid w:val="00FE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925C"/>
  <w15:docId w15:val="{CAD35C8C-EDA0-43E3-B146-3DB9D15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2273"/>
    <w:pPr>
      <w:ind w:left="720"/>
      <w:contextualSpacing/>
    </w:pPr>
  </w:style>
  <w:style w:type="table" w:styleId="TabloKlavuzu">
    <w:name w:val="Table Grid"/>
    <w:basedOn w:val="NormalTablo"/>
    <w:uiPriority w:val="39"/>
    <w:rsid w:val="0056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62273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5622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622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2273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273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1E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1EBD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8041F5"/>
    <w:rPr>
      <w:color w:val="954F72" w:themeColor="followedHyperlink"/>
      <w:u w:val="single"/>
    </w:rPr>
  </w:style>
  <w:style w:type="paragraph" w:styleId="Dzeltme">
    <w:name w:val="Revision"/>
    <w:hidden/>
    <w:uiPriority w:val="99"/>
    <w:semiHidden/>
    <w:rsid w:val="008041F5"/>
    <w:pPr>
      <w:spacing w:after="0" w:line="240" w:lineRule="auto"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320DB"/>
    <w:rPr>
      <w:color w:val="605E5C"/>
      <w:shd w:val="clear" w:color="auto" w:fill="E1DFDD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07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9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5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6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80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knofest.org/tr/competi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18FE-FF26-4B05-8B02-3CFF3E80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GÜRSES</dc:creator>
  <cp:lastModifiedBy>Abdullah ÖĞÜTVERİCİ</cp:lastModifiedBy>
  <cp:revision>7</cp:revision>
  <cp:lastPrinted>2022-10-11T08:04:00Z</cp:lastPrinted>
  <dcterms:created xsi:type="dcterms:W3CDTF">2022-10-19T07:39:00Z</dcterms:created>
  <dcterms:modified xsi:type="dcterms:W3CDTF">2022-10-21T06:59:00Z</dcterms:modified>
</cp:coreProperties>
</file>