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F8" w:rsidRPr="000315D6" w:rsidRDefault="008A61F8" w:rsidP="000315D6">
      <w:pPr>
        <w:pStyle w:val="KonuBal"/>
        <w:jc w:val="center"/>
        <w:rPr>
          <w:rStyle w:val="GlVurgulama"/>
          <w:rFonts w:ascii="Verdana" w:hAnsi="Verdana"/>
          <w:b/>
          <w:i w:val="0"/>
          <w:color w:val="000000" w:themeColor="text1"/>
          <w:sz w:val="32"/>
          <w:szCs w:val="22"/>
          <w:lang w:eastAsia="tr-TR"/>
        </w:rPr>
      </w:pPr>
      <w:r w:rsidRPr="000315D6">
        <w:rPr>
          <w:rStyle w:val="GlVurgulama"/>
          <w:rFonts w:ascii="Verdana" w:hAnsi="Verdana"/>
          <w:b/>
          <w:i w:val="0"/>
          <w:color w:val="000000" w:themeColor="text1"/>
          <w:sz w:val="32"/>
          <w:szCs w:val="22"/>
          <w:lang w:eastAsia="tr-TR"/>
        </w:rPr>
        <w:t>TOPRAK ALTI DAMLA SULAMA SİSTEMİ TESİS YAPIMI</w:t>
      </w:r>
    </w:p>
    <w:p w:rsidR="008A61F8" w:rsidRPr="000315D6" w:rsidRDefault="008A61F8" w:rsidP="000315D6">
      <w:pPr>
        <w:pStyle w:val="KonuBal"/>
        <w:ind w:left="-426"/>
        <w:jc w:val="center"/>
        <w:rPr>
          <w:rStyle w:val="GlVurgulama"/>
          <w:rFonts w:ascii="Verdana" w:hAnsi="Verdana"/>
          <w:b/>
          <w:i w:val="0"/>
          <w:color w:val="000000" w:themeColor="text1"/>
          <w:sz w:val="32"/>
          <w:szCs w:val="22"/>
        </w:rPr>
      </w:pPr>
      <w:r w:rsidRPr="000315D6">
        <w:rPr>
          <w:rStyle w:val="GlVurgulama"/>
          <w:rFonts w:ascii="Verdana" w:hAnsi="Verdana"/>
          <w:b/>
          <w:i w:val="0"/>
          <w:color w:val="000000" w:themeColor="text1"/>
          <w:sz w:val="32"/>
          <w:szCs w:val="22"/>
          <w:lang w:eastAsia="tr-TR"/>
        </w:rPr>
        <w:t>TARIM İŞLETMELERİ GENEL MÜDÜRLÜĞÜ(TIGEM)</w:t>
      </w:r>
    </w:p>
    <w:p w:rsidR="000315D6" w:rsidRDefault="008A61F8" w:rsidP="000315D6">
      <w:pPr>
        <w:pStyle w:val="KonuBal"/>
        <w:jc w:val="center"/>
        <w:rPr>
          <w:rStyle w:val="GlVurgulama"/>
          <w:rFonts w:ascii="Verdana" w:hAnsi="Verdana"/>
          <w:b/>
          <w:i w:val="0"/>
          <w:color w:val="000000" w:themeColor="text1"/>
          <w:sz w:val="32"/>
          <w:szCs w:val="22"/>
          <w:lang w:eastAsia="tr-TR"/>
        </w:rPr>
      </w:pPr>
      <w:r w:rsidRPr="000315D6">
        <w:rPr>
          <w:rStyle w:val="GlVurgulama"/>
          <w:rFonts w:ascii="Verdana" w:hAnsi="Verdana"/>
          <w:b/>
          <w:i w:val="0"/>
          <w:color w:val="000000" w:themeColor="text1"/>
          <w:sz w:val="32"/>
          <w:szCs w:val="22"/>
          <w:lang w:eastAsia="tr-TR"/>
        </w:rPr>
        <w:t>DA</w:t>
      </w:r>
      <w:r w:rsidR="000315D6">
        <w:rPr>
          <w:rStyle w:val="GlVurgulama"/>
          <w:rFonts w:ascii="Verdana" w:hAnsi="Verdana"/>
          <w:b/>
          <w:i w:val="0"/>
          <w:color w:val="000000" w:themeColor="text1"/>
          <w:sz w:val="32"/>
          <w:szCs w:val="22"/>
          <w:lang w:eastAsia="tr-TR"/>
        </w:rPr>
        <w:t>LAMAN TARIM İŞLETMESİ MÜDÜRLÜĞÜ</w:t>
      </w:r>
    </w:p>
    <w:p w:rsidR="000315D6" w:rsidRDefault="000315D6" w:rsidP="000315D6">
      <w:pPr>
        <w:pStyle w:val="KonuBal"/>
        <w:jc w:val="center"/>
        <w:rPr>
          <w:rStyle w:val="GlVurgulama"/>
          <w:rFonts w:ascii="Verdana" w:hAnsi="Verdana"/>
          <w:b/>
          <w:i w:val="0"/>
          <w:color w:val="000000" w:themeColor="text1"/>
          <w:sz w:val="32"/>
          <w:szCs w:val="22"/>
          <w:lang w:eastAsia="tr-TR"/>
        </w:rPr>
      </w:pPr>
    </w:p>
    <w:p w:rsidR="008A61F8" w:rsidRDefault="008A61F8" w:rsidP="000315D6">
      <w:pPr>
        <w:pStyle w:val="KonuBal"/>
        <w:ind w:firstLine="708"/>
        <w:jc w:val="both"/>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TOPRAK ALTI DAMLA SULAMA SİSTEMİ TESİS YAPIMI yapım işi 4734 sayılı Kamu İhale Kanununun 19 uncu maddesine göre açık ihale usulü ile ihale edilecektir.  İhaleye ilişkin ayrıntılı bilgiler aşağıda yer almaktadır.</w:t>
      </w:r>
    </w:p>
    <w:tbl>
      <w:tblPr>
        <w:tblW w:w="509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0"/>
        <w:gridCol w:w="219"/>
        <w:gridCol w:w="7364"/>
      </w:tblGrid>
      <w:tr w:rsidR="000315D6" w:rsidRPr="00EE4A50" w:rsidTr="000315D6">
        <w:trPr>
          <w:tblCellSpacing w:w="15" w:type="dxa"/>
        </w:trPr>
        <w:tc>
          <w:tcPr>
            <w:tcW w:w="3475"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İhale Kayıt Numarası</w:t>
            </w:r>
          </w:p>
        </w:tc>
        <w:tc>
          <w:tcPr>
            <w:tcW w:w="18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319" w:type="dxa"/>
            <w:shd w:val="clear" w:color="auto" w:fill="auto"/>
            <w:tcMar>
              <w:top w:w="45" w:type="dxa"/>
              <w:left w:w="0" w:type="dxa"/>
              <w:bottom w:w="0" w:type="dxa"/>
              <w:right w:w="0" w:type="dxa"/>
            </w:tcMar>
            <w:hideMark/>
          </w:tcPr>
          <w:p w:rsidR="008A61F8" w:rsidRPr="00EE4A50" w:rsidRDefault="00E62501" w:rsidP="008A61F8">
            <w:pPr>
              <w:pStyle w:val="KonuBal"/>
              <w:rPr>
                <w:rStyle w:val="GlVurgulama"/>
                <w:rFonts w:ascii="Verdana" w:hAnsi="Verdana"/>
                <w:b/>
                <w:i w:val="0"/>
                <w:color w:val="000000" w:themeColor="text1"/>
                <w:sz w:val="20"/>
                <w:szCs w:val="20"/>
                <w:lang w:eastAsia="tr-TR"/>
              </w:rPr>
            </w:pPr>
            <w:r>
              <w:rPr>
                <w:rStyle w:val="GlVurgulama"/>
                <w:rFonts w:ascii="Verdana" w:hAnsi="Verdana"/>
                <w:b/>
                <w:i w:val="0"/>
                <w:color w:val="000000" w:themeColor="text1"/>
                <w:sz w:val="20"/>
                <w:szCs w:val="20"/>
                <w:lang w:eastAsia="tr-TR"/>
              </w:rPr>
              <w:t>2021/607349</w:t>
            </w:r>
          </w:p>
        </w:tc>
      </w:tr>
    </w:tbl>
    <w:p w:rsidR="008A61F8" w:rsidRPr="00EE4A50" w:rsidRDefault="008A61F8" w:rsidP="008A61F8">
      <w:pPr>
        <w:pStyle w:val="KonuBal"/>
        <w:rPr>
          <w:rStyle w:val="GlVurgulama"/>
          <w:rFonts w:ascii="Verdana" w:hAnsi="Verdana"/>
          <w:b/>
          <w:i w:val="0"/>
          <w:color w:val="000000" w:themeColor="text1"/>
          <w:sz w:val="20"/>
          <w:szCs w:val="20"/>
          <w:lang w:eastAsia="tr-TR"/>
        </w:rPr>
      </w:pPr>
    </w:p>
    <w:tbl>
      <w:tblPr>
        <w:tblW w:w="5089"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3567"/>
        <w:gridCol w:w="223"/>
        <w:gridCol w:w="7309"/>
      </w:tblGrid>
      <w:tr w:rsidR="000315D6" w:rsidRPr="00EE4A50" w:rsidTr="000315D6">
        <w:trPr>
          <w:trHeight w:val="248"/>
          <w:tblCellSpacing w:w="15" w:type="dxa"/>
        </w:trPr>
        <w:tc>
          <w:tcPr>
            <w:tcW w:w="11039" w:type="dxa"/>
            <w:gridSpan w:val="3"/>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1-İdarenin</w:t>
            </w:r>
          </w:p>
        </w:tc>
      </w:tr>
      <w:tr w:rsidR="000315D6" w:rsidRPr="00EE4A50" w:rsidTr="000315D6">
        <w:trPr>
          <w:trHeight w:val="248"/>
          <w:tblCellSpacing w:w="15" w:type="dxa"/>
        </w:trPr>
        <w:tc>
          <w:tcPr>
            <w:tcW w:w="3522"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a) Adresi</w:t>
            </w:r>
          </w:p>
        </w:tc>
        <w:tc>
          <w:tcPr>
            <w:tcW w:w="193"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263"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ENVER ÖZDEMIR CADDESİ NO:30 48770 DALAMAN/MUĞLA</w:t>
            </w:r>
          </w:p>
        </w:tc>
      </w:tr>
      <w:tr w:rsidR="000315D6" w:rsidRPr="00EE4A50" w:rsidTr="000315D6">
        <w:trPr>
          <w:trHeight w:val="248"/>
          <w:tblCellSpacing w:w="15" w:type="dxa"/>
        </w:trPr>
        <w:tc>
          <w:tcPr>
            <w:tcW w:w="3522"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b) Telefon ve faks numarası</w:t>
            </w:r>
          </w:p>
        </w:tc>
        <w:tc>
          <w:tcPr>
            <w:tcW w:w="193"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263"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proofErr w:type="gramStart"/>
            <w:r w:rsidRPr="00EE4A50">
              <w:rPr>
                <w:rStyle w:val="GlVurgulama"/>
                <w:rFonts w:ascii="Verdana" w:hAnsi="Verdana"/>
                <w:b/>
                <w:i w:val="0"/>
                <w:color w:val="000000" w:themeColor="text1"/>
                <w:sz w:val="20"/>
                <w:szCs w:val="20"/>
                <w:lang w:eastAsia="tr-TR"/>
              </w:rPr>
              <w:t>2526923720</w:t>
            </w:r>
            <w:proofErr w:type="gramEnd"/>
            <w:r w:rsidRPr="00EE4A50">
              <w:rPr>
                <w:rStyle w:val="GlVurgulama"/>
                <w:rFonts w:ascii="Verdana" w:hAnsi="Verdana"/>
                <w:b/>
                <w:i w:val="0"/>
                <w:color w:val="000000" w:themeColor="text1"/>
                <w:sz w:val="20"/>
                <w:szCs w:val="20"/>
                <w:lang w:eastAsia="tr-TR"/>
              </w:rPr>
              <w:t xml:space="preserve"> - 2526925229</w:t>
            </w:r>
          </w:p>
        </w:tc>
      </w:tr>
      <w:tr w:rsidR="000315D6" w:rsidRPr="00EE4A50" w:rsidTr="000315D6">
        <w:trPr>
          <w:trHeight w:val="248"/>
          <w:tblCellSpacing w:w="15" w:type="dxa"/>
        </w:trPr>
        <w:tc>
          <w:tcPr>
            <w:tcW w:w="3522"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c) Elektronik Posta Adresi</w:t>
            </w:r>
          </w:p>
        </w:tc>
        <w:tc>
          <w:tcPr>
            <w:tcW w:w="193"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263"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proofErr w:type="gramStart"/>
            <w:r w:rsidRPr="00EE4A50">
              <w:rPr>
                <w:rStyle w:val="GlVurgulama"/>
                <w:rFonts w:ascii="Verdana" w:hAnsi="Verdana"/>
                <w:b/>
                <w:i w:val="0"/>
                <w:color w:val="000000" w:themeColor="text1"/>
                <w:sz w:val="20"/>
                <w:szCs w:val="20"/>
                <w:lang w:eastAsia="tr-TR"/>
              </w:rPr>
              <w:t>dalaman</w:t>
            </w:r>
            <w:proofErr w:type="gramEnd"/>
            <w:r w:rsidRPr="00EE4A50">
              <w:rPr>
                <w:rStyle w:val="GlVurgulama"/>
                <w:rFonts w:ascii="Verdana" w:hAnsi="Verdana"/>
                <w:b/>
                <w:i w:val="0"/>
                <w:color w:val="000000" w:themeColor="text1"/>
                <w:sz w:val="20"/>
                <w:szCs w:val="20"/>
                <w:lang w:eastAsia="tr-TR"/>
              </w:rPr>
              <w:t>@tigem.gov.tr</w:t>
            </w:r>
          </w:p>
        </w:tc>
      </w:tr>
      <w:tr w:rsidR="000315D6" w:rsidRPr="00EE4A50" w:rsidTr="000315D6">
        <w:trPr>
          <w:trHeight w:val="511"/>
          <w:tblCellSpacing w:w="15" w:type="dxa"/>
        </w:trPr>
        <w:tc>
          <w:tcPr>
            <w:tcW w:w="3522"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ç) İhale dokümanının görülebileceği internet adresi</w:t>
            </w:r>
          </w:p>
        </w:tc>
        <w:tc>
          <w:tcPr>
            <w:tcW w:w="193"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263"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https://ekap.kik.gov.tr/EKAP/</w:t>
            </w:r>
          </w:p>
        </w:tc>
      </w:tr>
    </w:tbl>
    <w:p w:rsidR="00E62501" w:rsidRDefault="00E62501" w:rsidP="008A61F8">
      <w:pPr>
        <w:pStyle w:val="KonuBal"/>
        <w:rPr>
          <w:rStyle w:val="GlVurgulama"/>
          <w:rFonts w:ascii="Verdana" w:hAnsi="Verdana"/>
          <w:b/>
          <w:i w:val="0"/>
          <w:color w:val="000000" w:themeColor="text1"/>
          <w:sz w:val="20"/>
          <w:szCs w:val="20"/>
          <w:lang w:eastAsia="tr-TR"/>
        </w:rPr>
      </w:pPr>
    </w:p>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2-İhale konusu yapım işinin</w:t>
      </w:r>
    </w:p>
    <w:tbl>
      <w:tblPr>
        <w:tblW w:w="508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3"/>
        <w:gridCol w:w="211"/>
        <w:gridCol w:w="7340"/>
      </w:tblGrid>
      <w:tr w:rsidR="000315D6" w:rsidRPr="00EE4A50" w:rsidTr="00EE4A50">
        <w:trPr>
          <w:trHeight w:val="631"/>
          <w:tblCellSpacing w:w="15" w:type="dxa"/>
        </w:trPr>
        <w:tc>
          <w:tcPr>
            <w:tcW w:w="3494"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a) Niteliği, türü ve miktarı</w:t>
            </w:r>
          </w:p>
        </w:tc>
        <w:tc>
          <w:tcPr>
            <w:tcW w:w="15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311"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1 ADET 50 DEKAR TOPRAK ALTI SULAMA SİSTEMİ TESİSİ YAPIMI</w:t>
            </w:r>
            <w:r w:rsidRPr="00EE4A50">
              <w:rPr>
                <w:rStyle w:val="GlVurgulama"/>
                <w:rFonts w:ascii="Verdana" w:hAnsi="Verdana"/>
                <w:b/>
                <w:i w:val="0"/>
                <w:color w:val="000000" w:themeColor="text1"/>
                <w:sz w:val="20"/>
                <w:szCs w:val="20"/>
                <w:lang w:eastAsia="tr-TR"/>
              </w:rPr>
              <w:br/>
              <w:t xml:space="preserve">Ayrıntılı bilgiye </w:t>
            </w:r>
            <w:proofErr w:type="spellStart"/>
            <w:r w:rsidRPr="00EE4A50">
              <w:rPr>
                <w:rStyle w:val="GlVurgulama"/>
                <w:rFonts w:ascii="Verdana" w:hAnsi="Verdana"/>
                <w:b/>
                <w:i w:val="0"/>
                <w:color w:val="000000" w:themeColor="text1"/>
                <w:sz w:val="20"/>
                <w:szCs w:val="20"/>
                <w:lang w:eastAsia="tr-TR"/>
              </w:rPr>
              <w:t>EKAP’ta</w:t>
            </w:r>
            <w:proofErr w:type="spellEnd"/>
            <w:r w:rsidRPr="00EE4A50">
              <w:rPr>
                <w:rStyle w:val="GlVurgulama"/>
                <w:rFonts w:ascii="Verdana" w:hAnsi="Verdana"/>
                <w:b/>
                <w:i w:val="0"/>
                <w:color w:val="000000" w:themeColor="text1"/>
                <w:sz w:val="20"/>
                <w:szCs w:val="20"/>
                <w:lang w:eastAsia="tr-TR"/>
              </w:rPr>
              <w:t xml:space="preserve"> yer alan ihale dokümanı içinde bulunan idari şartnameden ulaşılabilir.</w:t>
            </w:r>
          </w:p>
        </w:tc>
      </w:tr>
      <w:tr w:rsidR="000315D6" w:rsidRPr="00EE4A50" w:rsidTr="00724D6E">
        <w:trPr>
          <w:trHeight w:val="255"/>
          <w:tblCellSpacing w:w="15" w:type="dxa"/>
        </w:trPr>
        <w:tc>
          <w:tcPr>
            <w:tcW w:w="3494"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b) Yapılacağı yer</w:t>
            </w:r>
          </w:p>
        </w:tc>
        <w:tc>
          <w:tcPr>
            <w:tcW w:w="15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311"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Dalaman Tarım İşletmesi Müdürlüğü Dalaman/MUĞLA</w:t>
            </w:r>
          </w:p>
        </w:tc>
      </w:tr>
      <w:tr w:rsidR="000315D6" w:rsidRPr="00EE4A50" w:rsidTr="00EE4A50">
        <w:trPr>
          <w:trHeight w:val="504"/>
          <w:tblCellSpacing w:w="15" w:type="dxa"/>
        </w:trPr>
        <w:tc>
          <w:tcPr>
            <w:tcW w:w="3494"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c) İşe başlama tarihi</w:t>
            </w:r>
          </w:p>
        </w:tc>
        <w:tc>
          <w:tcPr>
            <w:tcW w:w="15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311" w:type="dxa"/>
            <w:shd w:val="clear" w:color="auto" w:fill="auto"/>
            <w:tcMar>
              <w:top w:w="45" w:type="dxa"/>
              <w:left w:w="0" w:type="dxa"/>
              <w:bottom w:w="0" w:type="dxa"/>
              <w:right w:w="0" w:type="dxa"/>
            </w:tcMar>
            <w:hideMark/>
          </w:tcPr>
          <w:p w:rsidR="008A61F8" w:rsidRPr="00EE4A50" w:rsidRDefault="008A61F8" w:rsidP="008B641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Sözleşmenin imzalandığı tarihten itibaren 3 gün içinde</w:t>
            </w:r>
            <w:r w:rsidR="008B6418">
              <w:rPr>
                <w:rStyle w:val="GlVurgulama"/>
                <w:rFonts w:ascii="Verdana" w:hAnsi="Verdana"/>
                <w:b/>
                <w:i w:val="0"/>
                <w:color w:val="000000" w:themeColor="text1"/>
                <w:sz w:val="20"/>
                <w:szCs w:val="20"/>
                <w:lang w:eastAsia="tr-TR"/>
              </w:rPr>
              <w:t xml:space="preserve"> </w:t>
            </w:r>
            <w:r w:rsidRPr="00EE4A50">
              <w:rPr>
                <w:rStyle w:val="GlVurgulama"/>
                <w:rFonts w:ascii="Verdana" w:hAnsi="Verdana"/>
                <w:b/>
                <w:i w:val="0"/>
                <w:color w:val="000000" w:themeColor="text1"/>
                <w:sz w:val="20"/>
                <w:szCs w:val="20"/>
                <w:lang w:eastAsia="tr-TR"/>
              </w:rPr>
              <w:t>yer teslimi yapılarak işe başlanacaktır.</w:t>
            </w:r>
          </w:p>
        </w:tc>
      </w:tr>
      <w:tr w:rsidR="000315D6" w:rsidRPr="00EE4A50" w:rsidTr="00724D6E">
        <w:trPr>
          <w:trHeight w:val="255"/>
          <w:tblCellSpacing w:w="15" w:type="dxa"/>
        </w:trPr>
        <w:tc>
          <w:tcPr>
            <w:tcW w:w="3494"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ç) İşin süresi</w:t>
            </w:r>
          </w:p>
        </w:tc>
        <w:tc>
          <w:tcPr>
            <w:tcW w:w="15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w:t>
            </w:r>
          </w:p>
        </w:tc>
        <w:tc>
          <w:tcPr>
            <w:tcW w:w="7311"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t>Yer tesliminden itibaren 45 (</w:t>
            </w:r>
            <w:proofErr w:type="spellStart"/>
            <w:r w:rsidRPr="00EE4A50">
              <w:rPr>
                <w:rStyle w:val="GlVurgulama"/>
                <w:rFonts w:ascii="Verdana" w:hAnsi="Verdana"/>
                <w:b/>
                <w:i w:val="0"/>
                <w:color w:val="000000" w:themeColor="text1"/>
                <w:sz w:val="20"/>
                <w:szCs w:val="20"/>
                <w:lang w:eastAsia="tr-TR"/>
              </w:rPr>
              <w:t>KırkBeş</w:t>
            </w:r>
            <w:proofErr w:type="spellEnd"/>
            <w:r w:rsidRPr="00EE4A50">
              <w:rPr>
                <w:rStyle w:val="GlVurgulama"/>
                <w:rFonts w:ascii="Verdana" w:hAnsi="Verdana"/>
                <w:b/>
                <w:i w:val="0"/>
                <w:color w:val="000000" w:themeColor="text1"/>
                <w:sz w:val="20"/>
                <w:szCs w:val="20"/>
                <w:lang w:eastAsia="tr-TR"/>
              </w:rPr>
              <w:t>) takvim günüdür.</w:t>
            </w:r>
          </w:p>
        </w:tc>
      </w:tr>
    </w:tbl>
    <w:p w:rsidR="008A61F8" w:rsidRPr="00EE4A50" w:rsidRDefault="008A61F8" w:rsidP="008A61F8">
      <w:pPr>
        <w:pStyle w:val="KonuBal"/>
        <w:rPr>
          <w:rStyle w:val="GlVurgulama"/>
          <w:rFonts w:ascii="Verdana" w:hAnsi="Verdana"/>
          <w:b/>
          <w:i w:val="0"/>
          <w:color w:val="000000" w:themeColor="text1"/>
          <w:sz w:val="20"/>
          <w:szCs w:val="20"/>
          <w:lang w:eastAsia="tr-TR"/>
        </w:rPr>
      </w:pPr>
      <w:r w:rsidRPr="00EE4A50">
        <w:rPr>
          <w:rStyle w:val="GlVurgulama"/>
          <w:rFonts w:ascii="Verdana" w:hAnsi="Verdana"/>
          <w:b/>
          <w:i w:val="0"/>
          <w:color w:val="000000" w:themeColor="text1"/>
          <w:sz w:val="20"/>
          <w:szCs w:val="20"/>
          <w:lang w:eastAsia="tr-TR"/>
        </w:rPr>
        <w:br/>
        <w:t>3- İhalenin</w:t>
      </w:r>
    </w:p>
    <w:tbl>
      <w:tblPr>
        <w:tblW w:w="510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86"/>
        <w:gridCol w:w="211"/>
        <w:gridCol w:w="7430"/>
      </w:tblGrid>
      <w:tr w:rsidR="000315D6" w:rsidRPr="00EE4A50" w:rsidTr="00EE4A50">
        <w:trPr>
          <w:trHeight w:val="190"/>
          <w:tblCellSpacing w:w="15" w:type="dxa"/>
        </w:trPr>
        <w:tc>
          <w:tcPr>
            <w:tcW w:w="3447"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iCs w:val="0"/>
                <w:color w:val="000000" w:themeColor="text1"/>
                <w:sz w:val="20"/>
                <w:szCs w:val="20"/>
              </w:rPr>
            </w:pPr>
            <w:r w:rsidRPr="00EE4A50">
              <w:rPr>
                <w:rStyle w:val="GlVurgulama"/>
                <w:rFonts w:ascii="Verdana" w:hAnsi="Verdana"/>
                <w:b/>
                <w:i w:val="0"/>
                <w:iCs w:val="0"/>
                <w:color w:val="000000" w:themeColor="text1"/>
                <w:sz w:val="20"/>
                <w:szCs w:val="20"/>
              </w:rPr>
              <w:t>a) Yapılacağı yer</w:t>
            </w:r>
          </w:p>
        </w:tc>
        <w:tc>
          <w:tcPr>
            <w:tcW w:w="15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iCs w:val="0"/>
                <w:color w:val="000000" w:themeColor="text1"/>
                <w:sz w:val="20"/>
                <w:szCs w:val="20"/>
              </w:rPr>
            </w:pPr>
            <w:r w:rsidRPr="00EE4A50">
              <w:rPr>
                <w:rStyle w:val="GlVurgulama"/>
                <w:rFonts w:ascii="Verdana" w:hAnsi="Verdana"/>
                <w:b/>
                <w:i w:val="0"/>
                <w:iCs w:val="0"/>
                <w:color w:val="000000" w:themeColor="text1"/>
                <w:sz w:val="20"/>
                <w:szCs w:val="20"/>
              </w:rPr>
              <w:t>:</w:t>
            </w:r>
          </w:p>
        </w:tc>
        <w:tc>
          <w:tcPr>
            <w:tcW w:w="7401"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iCs w:val="0"/>
                <w:color w:val="000000" w:themeColor="text1"/>
                <w:sz w:val="20"/>
                <w:szCs w:val="20"/>
              </w:rPr>
            </w:pPr>
            <w:r w:rsidRPr="00EE4A50">
              <w:rPr>
                <w:rStyle w:val="GlVurgulama"/>
                <w:rFonts w:ascii="Verdana" w:hAnsi="Verdana"/>
                <w:b/>
                <w:i w:val="0"/>
                <w:iCs w:val="0"/>
                <w:color w:val="000000" w:themeColor="text1"/>
                <w:sz w:val="20"/>
                <w:szCs w:val="20"/>
              </w:rPr>
              <w:t>Merkez Mahallesi Enver Özdemir Caddesi No</w:t>
            </w:r>
            <w:proofErr w:type="gramStart"/>
            <w:r w:rsidRPr="00EE4A50">
              <w:rPr>
                <w:rStyle w:val="GlVurgulama"/>
                <w:rFonts w:ascii="Verdana" w:hAnsi="Verdana"/>
                <w:b/>
                <w:i w:val="0"/>
                <w:iCs w:val="0"/>
                <w:color w:val="000000" w:themeColor="text1"/>
                <w:sz w:val="20"/>
                <w:szCs w:val="20"/>
              </w:rPr>
              <w:t>.:</w:t>
            </w:r>
            <w:proofErr w:type="gramEnd"/>
            <w:r w:rsidRPr="00EE4A50">
              <w:rPr>
                <w:rStyle w:val="GlVurgulama"/>
                <w:rFonts w:ascii="Verdana" w:hAnsi="Verdana"/>
                <w:b/>
                <w:i w:val="0"/>
                <w:iCs w:val="0"/>
                <w:color w:val="000000" w:themeColor="text1"/>
                <w:sz w:val="20"/>
                <w:szCs w:val="20"/>
              </w:rPr>
              <w:t>30 Dalaman/MUĞLA</w:t>
            </w:r>
          </w:p>
        </w:tc>
      </w:tr>
      <w:tr w:rsidR="000315D6" w:rsidRPr="00EE4A50" w:rsidTr="00724D6E">
        <w:trPr>
          <w:trHeight w:val="252"/>
          <w:tblCellSpacing w:w="15" w:type="dxa"/>
        </w:trPr>
        <w:tc>
          <w:tcPr>
            <w:tcW w:w="3447" w:type="dxa"/>
            <w:shd w:val="clear" w:color="auto" w:fill="auto"/>
            <w:tcMar>
              <w:top w:w="45" w:type="dxa"/>
              <w:left w:w="0" w:type="dxa"/>
              <w:bottom w:w="0" w:type="dxa"/>
              <w:right w:w="0" w:type="dxa"/>
            </w:tcMar>
            <w:hideMark/>
          </w:tcPr>
          <w:p w:rsidR="008A61F8" w:rsidRPr="00EE4A50" w:rsidRDefault="008A61F8" w:rsidP="008A61F8">
            <w:pPr>
              <w:pStyle w:val="KonuBal"/>
              <w:rPr>
                <w:rStyle w:val="GlVurgulama"/>
                <w:rFonts w:ascii="Verdana" w:hAnsi="Verdana"/>
                <w:b/>
                <w:i w:val="0"/>
                <w:iCs w:val="0"/>
                <w:color w:val="000000" w:themeColor="text1"/>
                <w:sz w:val="20"/>
                <w:szCs w:val="20"/>
              </w:rPr>
            </w:pPr>
            <w:r w:rsidRPr="00EE4A50">
              <w:rPr>
                <w:rStyle w:val="GlVurgulama"/>
                <w:rFonts w:ascii="Verdana" w:hAnsi="Verdana"/>
                <w:b/>
                <w:i w:val="0"/>
                <w:iCs w:val="0"/>
                <w:color w:val="000000" w:themeColor="text1"/>
                <w:sz w:val="20"/>
                <w:szCs w:val="20"/>
              </w:rPr>
              <w:t>b) Tarihi ve saati</w:t>
            </w:r>
          </w:p>
        </w:tc>
        <w:tc>
          <w:tcPr>
            <w:tcW w:w="159" w:type="dxa"/>
            <w:shd w:val="clear" w:color="auto" w:fill="auto"/>
            <w:tcMar>
              <w:top w:w="45" w:type="dxa"/>
              <w:left w:w="45" w:type="dxa"/>
              <w:bottom w:w="45" w:type="dxa"/>
              <w:right w:w="45" w:type="dxa"/>
            </w:tcMar>
            <w:hideMark/>
          </w:tcPr>
          <w:p w:rsidR="008A61F8" w:rsidRPr="00EE4A50" w:rsidRDefault="008A61F8" w:rsidP="008A61F8">
            <w:pPr>
              <w:pStyle w:val="KonuBal"/>
              <w:rPr>
                <w:rStyle w:val="GlVurgulama"/>
                <w:rFonts w:ascii="Verdana" w:hAnsi="Verdana"/>
                <w:b/>
                <w:i w:val="0"/>
                <w:iCs w:val="0"/>
                <w:color w:val="000000" w:themeColor="text1"/>
                <w:sz w:val="20"/>
                <w:szCs w:val="20"/>
              </w:rPr>
            </w:pPr>
            <w:r w:rsidRPr="00EE4A50">
              <w:rPr>
                <w:rStyle w:val="GlVurgulama"/>
                <w:rFonts w:ascii="Verdana" w:hAnsi="Verdana"/>
                <w:b/>
                <w:i w:val="0"/>
                <w:iCs w:val="0"/>
                <w:color w:val="000000" w:themeColor="text1"/>
                <w:sz w:val="20"/>
                <w:szCs w:val="20"/>
              </w:rPr>
              <w:t>:</w:t>
            </w:r>
          </w:p>
        </w:tc>
        <w:tc>
          <w:tcPr>
            <w:tcW w:w="7401" w:type="dxa"/>
            <w:shd w:val="clear" w:color="auto" w:fill="auto"/>
            <w:tcMar>
              <w:top w:w="45" w:type="dxa"/>
              <w:left w:w="0" w:type="dxa"/>
              <w:bottom w:w="0" w:type="dxa"/>
              <w:right w:w="0" w:type="dxa"/>
            </w:tcMar>
            <w:hideMark/>
          </w:tcPr>
          <w:p w:rsidR="008A61F8" w:rsidRPr="00EE4A50" w:rsidRDefault="00E62501" w:rsidP="008A61F8">
            <w:pPr>
              <w:pStyle w:val="KonuBal"/>
              <w:rPr>
                <w:rStyle w:val="GlVurgulama"/>
                <w:rFonts w:ascii="Verdana" w:hAnsi="Verdana"/>
                <w:b/>
                <w:i w:val="0"/>
                <w:iCs w:val="0"/>
                <w:color w:val="000000" w:themeColor="text1"/>
                <w:sz w:val="20"/>
                <w:szCs w:val="20"/>
              </w:rPr>
            </w:pPr>
            <w:r>
              <w:rPr>
                <w:rStyle w:val="GlVurgulama"/>
                <w:rFonts w:ascii="Verdana" w:hAnsi="Verdana"/>
                <w:b/>
                <w:i w:val="0"/>
                <w:iCs w:val="0"/>
                <w:color w:val="000000" w:themeColor="text1"/>
                <w:sz w:val="20"/>
                <w:szCs w:val="20"/>
              </w:rPr>
              <w:t>13.10.</w:t>
            </w:r>
            <w:r w:rsidR="008A61F8" w:rsidRPr="00EE4A50">
              <w:rPr>
                <w:rStyle w:val="GlVurgulama"/>
                <w:rFonts w:ascii="Verdana" w:hAnsi="Verdana"/>
                <w:b/>
                <w:i w:val="0"/>
                <w:iCs w:val="0"/>
                <w:color w:val="000000" w:themeColor="text1"/>
                <w:sz w:val="20"/>
                <w:szCs w:val="20"/>
              </w:rPr>
              <w:t xml:space="preserve">2021 - </w:t>
            </w:r>
            <w:proofErr w:type="gramStart"/>
            <w:r w:rsidR="008A61F8" w:rsidRPr="00EE4A50">
              <w:rPr>
                <w:rStyle w:val="GlVurgulama"/>
                <w:rFonts w:ascii="Verdana" w:hAnsi="Verdana"/>
                <w:b/>
                <w:i w:val="0"/>
                <w:iCs w:val="0"/>
                <w:color w:val="000000" w:themeColor="text1"/>
                <w:sz w:val="20"/>
                <w:szCs w:val="20"/>
              </w:rPr>
              <w:t>14:00</w:t>
            </w:r>
            <w:proofErr w:type="gramEnd"/>
          </w:p>
        </w:tc>
      </w:tr>
    </w:tbl>
    <w:p w:rsidR="00E62501" w:rsidRDefault="00E62501" w:rsidP="000315D6">
      <w:pPr>
        <w:pStyle w:val="KonuBal"/>
        <w:jc w:val="both"/>
        <w:rPr>
          <w:rStyle w:val="GlVurgulama"/>
          <w:rFonts w:ascii="Verdana" w:hAnsi="Verdana"/>
          <w:b/>
          <w:i w:val="0"/>
          <w:color w:val="000000" w:themeColor="text1"/>
          <w:sz w:val="20"/>
          <w:szCs w:val="20"/>
          <w:lang w:eastAsia="tr-TR"/>
        </w:rPr>
      </w:pP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w:t>
      </w:r>
      <w:r w:rsidRPr="00E62501">
        <w:rPr>
          <w:rStyle w:val="HafifVurgulama"/>
          <w:rFonts w:ascii="Verdana" w:hAnsi="Verdana"/>
          <w:b/>
          <w:i w:val="0"/>
          <w:sz w:val="18"/>
          <w:lang w:eastAsia="tr-TR"/>
        </w:rPr>
        <w:t>. İhaleye katılabilme şartları ve istenilen belgeler ile yeterlik değerlendirmesinde uygulanacak kriterler:</w:t>
      </w:r>
      <w:r w:rsidRPr="00E62501">
        <w:rPr>
          <w:rStyle w:val="HafifVurgulama"/>
          <w:rFonts w:ascii="Verdana" w:hAnsi="Verdana"/>
          <w:b/>
          <w:i w:val="0"/>
          <w:sz w:val="18"/>
          <w:lang w:eastAsia="tr-TR"/>
        </w:rPr>
        <w:br/>
      </w:r>
      <w:proofErr w:type="gramStart"/>
      <w:r w:rsidRPr="00E62501">
        <w:rPr>
          <w:rStyle w:val="HafifVurgulama"/>
          <w:rFonts w:ascii="Verdana" w:hAnsi="Verdana"/>
          <w:b/>
          <w:i w:val="0"/>
          <w:sz w:val="20"/>
          <w:lang w:eastAsia="tr-TR"/>
        </w:rPr>
        <w:t>4.1</w:t>
      </w:r>
      <w:proofErr w:type="gramEnd"/>
      <w:r w:rsidRPr="00E62501">
        <w:rPr>
          <w:rStyle w:val="HafifVurgulama"/>
          <w:rFonts w:ascii="Verdana" w:hAnsi="Verdana"/>
          <w:b/>
          <w:i w:val="0"/>
          <w:sz w:val="20"/>
          <w:lang w:eastAsia="tr-TR"/>
        </w:rPr>
        <w:t>. İhaleye katılma şartları ve istenilen belgeler:</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4.1.2. Teklif vermeye yetkili olduğunu gösteren belgeler,</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4.1.2.1. Gerçek kişi olması halinde, noter tasdikli imza beyannamesi,</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4.1.2.2. Tüzel kişi olması halinde, teklif mektubunu imzalayanın noter tasdikli imza beyannamesi.</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E62501">
        <w:rPr>
          <w:rStyle w:val="HafifVurgulama"/>
          <w:rFonts w:ascii="Verdana" w:hAnsi="Verdana"/>
          <w:b/>
          <w:i w:val="0"/>
          <w:sz w:val="20"/>
          <w:lang w:eastAsia="tr-TR"/>
        </w:rPr>
        <w:t>EKAP’tan</w:t>
      </w:r>
      <w:proofErr w:type="spellEnd"/>
      <w:r w:rsidRPr="00E62501">
        <w:rPr>
          <w:rStyle w:val="HafifVurgulama"/>
          <w:rFonts w:ascii="Verdana" w:hAnsi="Verdana"/>
          <w:b/>
          <w:i w:val="0"/>
          <w:sz w:val="20"/>
          <w:lang w:eastAsia="tr-TR"/>
        </w:rPr>
        <w:t xml:space="preserve"> alınır. </w:t>
      </w:r>
      <w:proofErr w:type="spellStart"/>
      <w:r w:rsidRPr="00E62501">
        <w:rPr>
          <w:rStyle w:val="HafifVurgulama"/>
          <w:rFonts w:ascii="Verdana" w:hAnsi="Verdana"/>
          <w:b/>
          <w:i w:val="0"/>
          <w:sz w:val="20"/>
          <w:lang w:eastAsia="tr-TR"/>
        </w:rPr>
        <w:t>EKAP’a</w:t>
      </w:r>
      <w:proofErr w:type="spellEnd"/>
      <w:r w:rsidRPr="00E62501">
        <w:rPr>
          <w:rStyle w:val="HafifVurgulama"/>
          <w:rFonts w:ascii="Verdana" w:hAnsi="Verdana"/>
          <w:b/>
          <w:i w:val="0"/>
          <w:sz w:val="20"/>
          <w:lang w:eastAsia="tr-TR"/>
        </w:rPr>
        <w:t xml:space="preserve"> kayıtlı olmayan yabancı istekliler tarafından ise, ilgili ülke mevzuatı dikkate alınarak, belirtilen hususlara ilişkin gerekli belgeler sunulur.</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4.1.3. Şekli ve içeriği İdari Şartnamede belirlenen teklif mektubu.</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4.1.4. Şekli ve içeriği İdari Şartnamede belirlenen geçici teminat.</w:t>
      </w:r>
    </w:p>
    <w:p w:rsidR="00E62501" w:rsidRDefault="00E62501" w:rsidP="00E6250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4.1.5İhale konusu işte idarenin onayı ile alt yüklenici çalıştırılabilir. Ancak işin tamamı alt yüklenicilere yaptırılamaz.</w:t>
      </w:r>
    </w:p>
    <w:p w:rsidR="00E62501" w:rsidRDefault="00E62501" w:rsidP="00E62501">
      <w:pPr>
        <w:spacing w:after="0" w:line="240" w:lineRule="auto"/>
        <w:jc w:val="both"/>
        <w:rPr>
          <w:rStyle w:val="HafifVurgulama"/>
          <w:rFonts w:ascii="Verdana" w:hAnsi="Verdana"/>
          <w:b/>
          <w:i w:val="0"/>
          <w:sz w:val="20"/>
          <w:lang w:eastAsia="tr-TR"/>
        </w:rPr>
      </w:pPr>
      <w:proofErr w:type="gramStart"/>
      <w:r w:rsidRPr="00E62501">
        <w:rPr>
          <w:rStyle w:val="HafifVurgulama"/>
          <w:rFonts w:ascii="Verdana" w:hAnsi="Verdana"/>
          <w:b/>
          <w:i w:val="0"/>
          <w:sz w:val="20"/>
          <w:lang w:eastAsia="tr-TR"/>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104" w:type="pct"/>
        <w:tblCellSpacing w:w="15" w:type="dxa"/>
        <w:tblCellMar>
          <w:top w:w="15" w:type="dxa"/>
          <w:left w:w="15" w:type="dxa"/>
          <w:bottom w:w="15" w:type="dxa"/>
          <w:right w:w="15" w:type="dxa"/>
        </w:tblCellMar>
        <w:tblLook w:val="04A0" w:firstRow="1" w:lastRow="0" w:firstColumn="1" w:lastColumn="0" w:noHBand="0" w:noVBand="1"/>
      </w:tblPr>
      <w:tblGrid>
        <w:gridCol w:w="11142"/>
      </w:tblGrid>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B619FD" w:rsidRPr="00E62501" w:rsidRDefault="00E62501" w:rsidP="00E317F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 xml:space="preserve">4.2. Ekonomik ve mali yeterliğe ilişkin belgeler ve bu belgelerin taşıması gereken </w:t>
            </w:r>
            <w:proofErr w:type="gramStart"/>
            <w:r w:rsidRPr="00E62501">
              <w:rPr>
                <w:rStyle w:val="HafifVurgulama"/>
                <w:rFonts w:ascii="Verdana" w:hAnsi="Verdana"/>
                <w:b/>
                <w:i w:val="0"/>
                <w:sz w:val="20"/>
                <w:lang w:eastAsia="tr-TR"/>
              </w:rPr>
              <w:t>kriterler</w:t>
            </w:r>
            <w:proofErr w:type="gramEnd"/>
            <w:r w:rsidRPr="00E62501">
              <w:rPr>
                <w:rStyle w:val="HafifVurgulama"/>
                <w:rFonts w:ascii="Verdana" w:hAnsi="Verdana"/>
                <w:b/>
                <w:i w:val="0"/>
                <w:sz w:val="20"/>
                <w:lang w:eastAsia="tr-TR"/>
              </w:rPr>
              <w:t>:</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spacing w:after="0" w:line="240" w:lineRule="auto"/>
              <w:jc w:val="both"/>
              <w:rPr>
                <w:rStyle w:val="HafifVurgulama"/>
                <w:rFonts w:ascii="Verdana" w:hAnsi="Verdana"/>
                <w:b/>
                <w:i w:val="0"/>
                <w:sz w:val="20"/>
                <w:lang w:eastAsia="tr-TR"/>
              </w:rPr>
            </w:pPr>
            <w:r w:rsidRPr="00E62501">
              <w:rPr>
                <w:rStyle w:val="HafifVurgulama"/>
                <w:rFonts w:ascii="Verdana" w:hAnsi="Verdana"/>
                <w:b/>
                <w:i w:val="0"/>
                <w:sz w:val="20"/>
                <w:lang w:eastAsia="tr-TR"/>
              </w:rPr>
              <w:t xml:space="preserve">İdare tarafından ekonomik ve mali yeterliğe ilişkin </w:t>
            </w:r>
            <w:proofErr w:type="gramStart"/>
            <w:r w:rsidRPr="00E62501">
              <w:rPr>
                <w:rStyle w:val="HafifVurgulama"/>
                <w:rFonts w:ascii="Verdana" w:hAnsi="Verdana"/>
                <w:b/>
                <w:i w:val="0"/>
                <w:sz w:val="20"/>
                <w:lang w:eastAsia="tr-TR"/>
              </w:rPr>
              <w:t>kriter</w:t>
            </w:r>
            <w:proofErr w:type="gramEnd"/>
            <w:r w:rsidRPr="00E62501">
              <w:rPr>
                <w:rStyle w:val="HafifVurgulama"/>
                <w:rFonts w:ascii="Verdana" w:hAnsi="Verdana"/>
                <w:b/>
                <w:i w:val="0"/>
                <w:sz w:val="20"/>
                <w:lang w:eastAsia="tr-TR"/>
              </w:rPr>
              <w:t xml:space="preserve"> belirtilmemiştir.</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 xml:space="preserve">4.3. </w:t>
            </w:r>
            <w:r w:rsidRPr="00E62501">
              <w:rPr>
                <w:rStyle w:val="HafifVurgulama"/>
                <w:rFonts w:ascii="Verdana" w:hAnsi="Verdana"/>
                <w:b/>
                <w:i w:val="0"/>
                <w:sz w:val="18"/>
                <w:szCs w:val="20"/>
              </w:rPr>
              <w:t xml:space="preserve">Mesleki ve Teknik yeterliğe ilişkin belgeler ve bu belgelerin taşıması gereken </w:t>
            </w:r>
            <w:proofErr w:type="gramStart"/>
            <w:r w:rsidRPr="00E62501">
              <w:rPr>
                <w:rStyle w:val="HafifVurgulama"/>
                <w:rFonts w:ascii="Verdana" w:hAnsi="Verdana"/>
                <w:b/>
                <w:i w:val="0"/>
                <w:sz w:val="18"/>
                <w:szCs w:val="20"/>
              </w:rPr>
              <w:t>kriterler</w:t>
            </w:r>
            <w:proofErr w:type="gramEnd"/>
            <w:r w:rsidRPr="00E62501">
              <w:rPr>
                <w:rStyle w:val="HafifVurgulama"/>
                <w:rFonts w:ascii="Verdana" w:hAnsi="Verdana"/>
                <w:b/>
                <w:i w:val="0"/>
                <w:sz w:val="18"/>
                <w:szCs w:val="20"/>
              </w:rPr>
              <w:t>:</w:t>
            </w:r>
          </w:p>
        </w:tc>
      </w:tr>
      <w:tr w:rsidR="00E62501" w:rsidRPr="00E62501" w:rsidTr="00E317F1">
        <w:trPr>
          <w:trHeight w:val="20"/>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4.3.1. İş deneyim belgeleri:</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Son on beş yıl içinde bedel içeren bir sözleşme kapsamında taahhüt edilen ve teklif edilen bedelin % 50 oranından az olmamak üzere ihale konusu iş veya benzer işlere ilişkin iş deneyimini gösteren belgeler.</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lastRenderedPageBreak/>
              <w:t>4.4.Bu ihalede benzer iş olarak kabul edilecek işler ve benzer işlere denk sayılacak mühendislik ve mimarlık bölümleri:</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4.4.1. Bu ihalede benzer iş olarak kabul edilecek işler:</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Benzer İşler Tebliğde benzer işler grupları listesindeki A-IX grubu işler benzer iş olarak kabul edilecektir.</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4.4.2. Benzer işe denk sayılacak mühendislik veya mimarlık bölümleri:</w:t>
            </w:r>
          </w:p>
        </w:tc>
      </w:tr>
      <w:tr w:rsidR="00E62501" w:rsidRPr="00E62501" w:rsidTr="00B619FD">
        <w:trPr>
          <w:trHeight w:val="77"/>
          <w:tblCellSpacing w:w="15" w:type="dxa"/>
        </w:trPr>
        <w:tc>
          <w:tcPr>
            <w:tcW w:w="11082" w:type="dxa"/>
            <w:tcBorders>
              <w:top w:val="nil"/>
              <w:left w:val="nil"/>
              <w:bottom w:val="nil"/>
              <w:right w:val="nil"/>
            </w:tcBorders>
            <w:shd w:val="clear" w:color="auto" w:fill="auto"/>
            <w:tcMar>
              <w:top w:w="45" w:type="dxa"/>
              <w:left w:w="0" w:type="dxa"/>
              <w:bottom w:w="0" w:type="dxa"/>
              <w:right w:w="0" w:type="dxa"/>
            </w:tcMar>
            <w:hideMark/>
          </w:tcPr>
          <w:p w:rsidR="00E62501" w:rsidRPr="00E62501" w:rsidRDefault="00E62501" w:rsidP="00E317F1">
            <w:pPr>
              <w:pStyle w:val="Altyaz"/>
              <w:spacing w:after="0" w:line="240" w:lineRule="auto"/>
              <w:rPr>
                <w:rStyle w:val="HafifVurgulama"/>
                <w:rFonts w:ascii="Verdana" w:hAnsi="Verdana"/>
                <w:b/>
                <w:i w:val="0"/>
                <w:sz w:val="20"/>
                <w:szCs w:val="20"/>
              </w:rPr>
            </w:pPr>
            <w:r w:rsidRPr="00E62501">
              <w:rPr>
                <w:rStyle w:val="HafifVurgulama"/>
                <w:rFonts w:ascii="Verdana" w:hAnsi="Verdana"/>
                <w:b/>
                <w:i w:val="0"/>
                <w:sz w:val="20"/>
                <w:szCs w:val="20"/>
              </w:rPr>
              <w:t>Tarımsal Yapılar ve Sulama bölümü mezunu Ziraat Mühendisi</w:t>
            </w:r>
          </w:p>
        </w:tc>
      </w:tr>
    </w:tbl>
    <w:p w:rsidR="00E317F1" w:rsidRDefault="00E317F1" w:rsidP="00E317F1">
      <w:pPr>
        <w:pStyle w:val="Altyaz"/>
        <w:spacing w:line="240" w:lineRule="auto"/>
        <w:jc w:val="both"/>
        <w:rPr>
          <w:rStyle w:val="HafifVurgulama"/>
          <w:rFonts w:ascii="Verdana" w:hAnsi="Verdana"/>
          <w:b/>
          <w:i w:val="0"/>
          <w:sz w:val="20"/>
          <w:szCs w:val="20"/>
        </w:rPr>
      </w:pPr>
    </w:p>
    <w:p w:rsidR="00E317F1" w:rsidRDefault="00E62501" w:rsidP="00E317F1">
      <w:pPr>
        <w:pStyle w:val="Altyaz"/>
        <w:spacing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5.Ekonomik açıdan en avantajlı teklif sadece fiyat esasına göre belirlenecektir.</w:t>
      </w:r>
    </w:p>
    <w:p w:rsidR="00E317F1" w:rsidRDefault="00E62501" w:rsidP="00E317F1">
      <w:pPr>
        <w:pStyle w:val="Altyaz"/>
        <w:spacing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6. İhaleye sadece yerli istekliler katılabilecektir.</w:t>
      </w:r>
    </w:p>
    <w:p w:rsidR="00E317F1" w:rsidRDefault="00E62501" w:rsidP="00E317F1">
      <w:pPr>
        <w:pStyle w:val="Altyaz"/>
        <w:spacing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7. İhale dokümanının görülmesi:</w:t>
      </w:r>
    </w:p>
    <w:p w:rsidR="00E317F1" w:rsidRDefault="00E62501" w:rsidP="00E317F1">
      <w:pPr>
        <w:pStyle w:val="Altyaz"/>
        <w:spacing w:after="0"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7.1. İhale dokümanı, idarenin adresinde görülebilir.</w:t>
      </w:r>
    </w:p>
    <w:p w:rsidR="00E317F1" w:rsidRDefault="00E62501" w:rsidP="00E317F1">
      <w:pPr>
        <w:pStyle w:val="Altyaz"/>
        <w:spacing w:after="0"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7.2. İhaleye teklif verecek olanların ihale dokümanını EKAP üzerinden e-imza kullanarak indirmeleri zorunludur.</w:t>
      </w:r>
    </w:p>
    <w:p w:rsidR="00E317F1" w:rsidRDefault="00E317F1" w:rsidP="00E317F1">
      <w:pPr>
        <w:pStyle w:val="Altyaz"/>
        <w:spacing w:line="240" w:lineRule="auto"/>
        <w:jc w:val="both"/>
        <w:rPr>
          <w:rStyle w:val="HafifVurgulama"/>
          <w:rFonts w:ascii="Verdana" w:hAnsi="Verdana"/>
          <w:b/>
          <w:i w:val="0"/>
          <w:sz w:val="20"/>
          <w:szCs w:val="20"/>
        </w:rPr>
      </w:pPr>
    </w:p>
    <w:p w:rsidR="00E317F1" w:rsidRDefault="00E62501" w:rsidP="00E317F1">
      <w:pPr>
        <w:pStyle w:val="Altyaz"/>
        <w:spacing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8. Teklifler, ihale tarih ve saatine kadar Dalaman Tarım İşletmesi Müdürlüğü adresine elden teslim edilebileceği gibi, aynı adrese iadeli taahhütlü posta vasıtasıyla da gönderilebilir.</w:t>
      </w:r>
      <w:r w:rsidRPr="00E62501">
        <w:rPr>
          <w:rStyle w:val="HafifVurgulama"/>
          <w:rFonts w:ascii="Verdana" w:hAnsi="Verdana"/>
          <w:b/>
          <w:i w:val="0"/>
          <w:sz w:val="20"/>
          <w:szCs w:val="20"/>
        </w:rPr>
        <w:br/>
      </w:r>
      <w:r w:rsidRPr="00E62501">
        <w:rPr>
          <w:rStyle w:val="HafifVurgulama"/>
          <w:rFonts w:ascii="Verdana" w:hAnsi="Verdana"/>
          <w:b/>
          <w:i w:val="0"/>
          <w:sz w:val="20"/>
          <w:szCs w:val="20"/>
        </w:rPr>
        <w:br/>
        <w:t>9. İstekliler tekliflerini, anahtar teslimi götürü bedel üzerinden verecektir. İhale sonucu, üzerine ihale yapılan istekliyle anahtar teslimi götürü bedel sözleşme imzalanacaktır. Bu ihalede, işin tamamı için teklif verilecektir.</w:t>
      </w:r>
    </w:p>
    <w:p w:rsidR="00E317F1" w:rsidRDefault="00E62501" w:rsidP="00E317F1">
      <w:pPr>
        <w:pStyle w:val="Altyaz"/>
        <w:spacing w:line="240" w:lineRule="auto"/>
        <w:jc w:val="both"/>
        <w:rPr>
          <w:rStyle w:val="HafifVurgulama"/>
          <w:rFonts w:ascii="Verdana" w:hAnsi="Verdana"/>
          <w:b/>
          <w:i w:val="0"/>
          <w:sz w:val="20"/>
          <w:szCs w:val="20"/>
        </w:rPr>
      </w:pPr>
      <w:r w:rsidRPr="00E62501">
        <w:rPr>
          <w:rStyle w:val="HafifVurgulama"/>
          <w:rFonts w:ascii="Verdana" w:hAnsi="Verdana"/>
          <w:b/>
          <w:i w:val="0"/>
          <w:sz w:val="20"/>
          <w:szCs w:val="20"/>
        </w:rPr>
        <w:t>10. İstekliler teklif ettikleri bedelin %3’ünden az olmamak üzere kendi belirleyecekleri tutarda geçici teminat vereceklerdir.</w:t>
      </w:r>
    </w:p>
    <w:p w:rsidR="00E317F1" w:rsidRDefault="00E62501" w:rsidP="00E317F1">
      <w:pPr>
        <w:pStyle w:val="Altyaz"/>
        <w:jc w:val="both"/>
        <w:rPr>
          <w:rStyle w:val="HafifVurgulama"/>
          <w:rFonts w:ascii="Verdana" w:hAnsi="Verdana"/>
          <w:b/>
          <w:i w:val="0"/>
          <w:sz w:val="20"/>
          <w:szCs w:val="20"/>
        </w:rPr>
      </w:pPr>
      <w:r w:rsidRPr="00E62501">
        <w:rPr>
          <w:rStyle w:val="HafifVurgulama"/>
          <w:rFonts w:ascii="Verdana" w:hAnsi="Verdana"/>
          <w:b/>
          <w:i w:val="0"/>
          <w:sz w:val="20"/>
          <w:szCs w:val="20"/>
        </w:rPr>
        <w:t>11. </w:t>
      </w:r>
      <w:r w:rsidRPr="00E317F1">
        <w:rPr>
          <w:rStyle w:val="HafifVurgulama"/>
          <w:rFonts w:ascii="Verdana" w:hAnsi="Verdana"/>
          <w:b/>
          <w:i w:val="0"/>
          <w:sz w:val="18"/>
          <w:szCs w:val="20"/>
        </w:rPr>
        <w:t>Verilen tekliflerin geçerlilik süresi, ihale tarihinden itibaren 30 (Otuz) takvim günüdür.</w:t>
      </w:r>
      <w:r w:rsidRPr="00E317F1">
        <w:rPr>
          <w:rStyle w:val="HafifVurgulama"/>
          <w:rFonts w:ascii="Verdana" w:hAnsi="Verdana"/>
          <w:b/>
          <w:i w:val="0"/>
          <w:sz w:val="18"/>
          <w:szCs w:val="20"/>
        </w:rPr>
        <w:br/>
      </w:r>
      <w:r w:rsidRPr="00E62501">
        <w:rPr>
          <w:rStyle w:val="HafifVurgulama"/>
          <w:rFonts w:ascii="Verdana" w:hAnsi="Verdana"/>
          <w:b/>
          <w:i w:val="0"/>
          <w:sz w:val="20"/>
          <w:szCs w:val="20"/>
        </w:rPr>
        <w:t>12. Konsorsiyum olarak ihaleye teklif verilemez.</w:t>
      </w:r>
    </w:p>
    <w:p w:rsidR="00E317F1" w:rsidRDefault="00E62501" w:rsidP="00E317F1">
      <w:pPr>
        <w:pStyle w:val="Altyaz"/>
        <w:jc w:val="both"/>
        <w:rPr>
          <w:rStyle w:val="HafifVurgulama"/>
          <w:rFonts w:ascii="Verdana" w:hAnsi="Verdana"/>
          <w:b/>
          <w:i w:val="0"/>
          <w:sz w:val="20"/>
          <w:szCs w:val="20"/>
        </w:rPr>
      </w:pPr>
      <w:r w:rsidRPr="00E62501">
        <w:rPr>
          <w:rStyle w:val="HafifVurgulama"/>
          <w:rFonts w:ascii="Verdana" w:hAnsi="Verdana"/>
          <w:b/>
          <w:i w:val="0"/>
          <w:sz w:val="20"/>
          <w:szCs w:val="20"/>
        </w:rPr>
        <w:t>13. Bu ihalede elektronik eksiltme yapılmayacaktır.</w:t>
      </w:r>
    </w:p>
    <w:p w:rsidR="00E62501" w:rsidRPr="00E62501" w:rsidRDefault="00E62501" w:rsidP="00E317F1">
      <w:pPr>
        <w:pStyle w:val="Altyaz"/>
        <w:jc w:val="both"/>
        <w:rPr>
          <w:rStyle w:val="HafifVurgulama"/>
          <w:rFonts w:ascii="Verdana" w:hAnsi="Verdana"/>
          <w:b/>
          <w:i w:val="0"/>
          <w:sz w:val="20"/>
          <w:szCs w:val="20"/>
        </w:rPr>
      </w:pPr>
      <w:r w:rsidRPr="00E62501">
        <w:rPr>
          <w:rStyle w:val="HafifVurgulama"/>
          <w:rFonts w:ascii="Verdana" w:hAnsi="Verdana"/>
          <w:b/>
          <w:i w:val="0"/>
          <w:sz w:val="20"/>
          <w:szCs w:val="20"/>
        </w:rPr>
        <w:t>14.Diğer hususlar:</w:t>
      </w:r>
    </w:p>
    <w:p w:rsidR="00E317F1" w:rsidRDefault="00E62501" w:rsidP="00E317F1">
      <w:pPr>
        <w:pStyle w:val="Altyaz"/>
        <w:spacing w:after="0"/>
        <w:jc w:val="both"/>
        <w:rPr>
          <w:rStyle w:val="HafifVurgulama"/>
          <w:rFonts w:ascii="Verdana" w:hAnsi="Verdana"/>
          <w:b/>
          <w:i w:val="0"/>
          <w:sz w:val="20"/>
          <w:szCs w:val="20"/>
        </w:rPr>
      </w:pPr>
      <w:r w:rsidRPr="00E62501">
        <w:rPr>
          <w:rStyle w:val="HafifVurgulama"/>
          <w:rFonts w:ascii="Verdana" w:hAnsi="Verdana"/>
          <w:b/>
          <w:i w:val="0"/>
          <w:sz w:val="20"/>
          <w:szCs w:val="20"/>
        </w:rPr>
        <w:t>İhalede Uygulanacak Sınır Değer Katsayısı (N) : 1,20</w:t>
      </w:r>
    </w:p>
    <w:p w:rsidR="00E62501" w:rsidRPr="00E62501" w:rsidRDefault="00E62501" w:rsidP="00E317F1">
      <w:pPr>
        <w:pStyle w:val="Altyaz"/>
        <w:spacing w:after="0"/>
        <w:jc w:val="both"/>
        <w:rPr>
          <w:rStyle w:val="HafifVurgulama"/>
          <w:rFonts w:ascii="Verdana" w:hAnsi="Verdana"/>
          <w:b/>
          <w:i w:val="0"/>
          <w:sz w:val="20"/>
          <w:szCs w:val="20"/>
        </w:rPr>
      </w:pPr>
      <w:r w:rsidRPr="00E62501">
        <w:rPr>
          <w:rStyle w:val="HafifVurgulama"/>
          <w:rFonts w:ascii="Verdana" w:hAnsi="Verdana"/>
          <w:b/>
          <w:i w:val="0"/>
          <w:sz w:val="20"/>
          <w:szCs w:val="20"/>
        </w:rPr>
        <w:t>İhale, Kanunun 38 inci maddesinde öngörülen açıklama istenmeksizin ekonomik açıdan en avantajlı teklif üzerinde bırakılacaktır.</w:t>
      </w:r>
    </w:p>
    <w:p w:rsidR="00E62501" w:rsidRPr="00E62501" w:rsidRDefault="00E62501" w:rsidP="00E62501">
      <w:pPr>
        <w:pStyle w:val="Altyaz"/>
        <w:rPr>
          <w:rStyle w:val="HafifVurgulama"/>
          <w:rFonts w:ascii="Verdana" w:hAnsi="Verdana"/>
          <w:b/>
          <w:i w:val="0"/>
          <w:sz w:val="20"/>
          <w:szCs w:val="20"/>
        </w:rPr>
      </w:pPr>
    </w:p>
    <w:p w:rsidR="00724D6E" w:rsidRPr="00EE4A50" w:rsidRDefault="00724D6E" w:rsidP="00724D6E">
      <w:pPr>
        <w:rPr>
          <w:sz w:val="20"/>
          <w:szCs w:val="20"/>
        </w:rPr>
      </w:pPr>
      <w:bookmarkStart w:id="0" w:name="_GoBack"/>
      <w:bookmarkEnd w:id="0"/>
    </w:p>
    <w:p w:rsidR="00724D6E" w:rsidRPr="00724D6E" w:rsidRDefault="00724D6E" w:rsidP="00A12FF9">
      <w:pPr>
        <w:spacing w:after="0"/>
        <w:ind w:left="4956" w:firstLine="708"/>
        <w:rPr>
          <w:rFonts w:ascii="Verdana" w:hAnsi="Verdana"/>
          <w:b/>
        </w:rPr>
      </w:pPr>
      <w:r w:rsidRPr="00724D6E">
        <w:rPr>
          <w:rFonts w:ascii="Verdana" w:hAnsi="Verdana"/>
          <w:b/>
        </w:rPr>
        <w:t>DALAMAN TARIM İŞLETMESİ MÜDÜRLÜĞÜ</w:t>
      </w:r>
    </w:p>
    <w:p w:rsidR="00724D6E" w:rsidRDefault="00724D6E" w:rsidP="00724D6E">
      <w:pPr>
        <w:spacing w:after="0"/>
        <w:rPr>
          <w:rFonts w:ascii="Verdana" w:hAnsi="Verdana"/>
          <w:b/>
        </w:rPr>
      </w:pPr>
    </w:p>
    <w:p w:rsidR="00724D6E" w:rsidRDefault="00724D6E" w:rsidP="00724D6E">
      <w:pPr>
        <w:spacing w:after="0"/>
        <w:rPr>
          <w:rFonts w:ascii="Verdana" w:hAnsi="Verdana"/>
          <w:b/>
        </w:rPr>
      </w:pPr>
    </w:p>
    <w:p w:rsidR="00724D6E" w:rsidRPr="00724D6E" w:rsidRDefault="00724D6E" w:rsidP="00A12FF9">
      <w:pPr>
        <w:spacing w:after="0"/>
        <w:ind w:left="4956" w:firstLine="708"/>
        <w:rPr>
          <w:rFonts w:ascii="Verdana" w:hAnsi="Verdana"/>
          <w:b/>
        </w:rPr>
      </w:pPr>
      <w:r w:rsidRPr="00724D6E">
        <w:rPr>
          <w:rFonts w:ascii="Verdana" w:hAnsi="Verdana"/>
          <w:b/>
        </w:rPr>
        <w:t>Tayip ILGAZ</w:t>
      </w:r>
      <w:r w:rsidRPr="00724D6E">
        <w:rPr>
          <w:rFonts w:ascii="Verdana" w:hAnsi="Verdana"/>
          <w:b/>
        </w:rPr>
        <w:tab/>
      </w:r>
      <w:r w:rsidRPr="00724D6E">
        <w:rPr>
          <w:rFonts w:ascii="Verdana" w:hAnsi="Verdana"/>
          <w:b/>
        </w:rPr>
        <w:tab/>
      </w:r>
      <w:proofErr w:type="gramStart"/>
      <w:r w:rsidRPr="00724D6E">
        <w:rPr>
          <w:rFonts w:ascii="Verdana" w:hAnsi="Verdana"/>
          <w:b/>
        </w:rPr>
        <w:t>Adem</w:t>
      </w:r>
      <w:proofErr w:type="gramEnd"/>
      <w:r w:rsidRPr="00724D6E">
        <w:rPr>
          <w:rFonts w:ascii="Verdana" w:hAnsi="Verdana"/>
          <w:b/>
        </w:rPr>
        <w:t xml:space="preserve"> KALAYCI</w:t>
      </w:r>
    </w:p>
    <w:p w:rsidR="00724D6E" w:rsidRPr="00724D6E" w:rsidRDefault="00724D6E" w:rsidP="00A12FF9">
      <w:pPr>
        <w:spacing w:after="0"/>
        <w:ind w:left="4956" w:firstLine="708"/>
        <w:rPr>
          <w:rFonts w:ascii="Verdana" w:hAnsi="Verdana"/>
          <w:b/>
        </w:rPr>
      </w:pPr>
      <w:r w:rsidRPr="00724D6E">
        <w:rPr>
          <w:rFonts w:ascii="Verdana" w:hAnsi="Verdana"/>
          <w:b/>
        </w:rPr>
        <w:t>Ticaret Şefi</w:t>
      </w:r>
      <w:r w:rsidRPr="00724D6E">
        <w:rPr>
          <w:rFonts w:ascii="Verdana" w:hAnsi="Verdana"/>
          <w:b/>
        </w:rPr>
        <w:tab/>
      </w:r>
      <w:r>
        <w:rPr>
          <w:rFonts w:ascii="Verdana" w:hAnsi="Verdana"/>
          <w:b/>
        </w:rPr>
        <w:tab/>
      </w:r>
      <w:r>
        <w:rPr>
          <w:rFonts w:ascii="Verdana" w:hAnsi="Verdana"/>
          <w:b/>
        </w:rPr>
        <w:tab/>
      </w:r>
      <w:r w:rsidRPr="00724D6E">
        <w:rPr>
          <w:rFonts w:ascii="Verdana" w:hAnsi="Verdana"/>
          <w:b/>
        </w:rPr>
        <w:t>İşletme Müdürü</w:t>
      </w:r>
    </w:p>
    <w:sectPr w:rsidR="00724D6E" w:rsidRPr="00724D6E" w:rsidSect="00B619FD">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97"/>
    <w:rsid w:val="00003C59"/>
    <w:rsid w:val="000315D6"/>
    <w:rsid w:val="00724D6E"/>
    <w:rsid w:val="008A61F8"/>
    <w:rsid w:val="008B6418"/>
    <w:rsid w:val="009D4B97"/>
    <w:rsid w:val="00A12FF9"/>
    <w:rsid w:val="00AF5C62"/>
    <w:rsid w:val="00B619FD"/>
    <w:rsid w:val="00E317F1"/>
    <w:rsid w:val="00E62501"/>
    <w:rsid w:val="00EE4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7E48C-474C-4312-B5E1-3C31649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8A61F8"/>
    <w:rPr>
      <w:i/>
      <w:iCs/>
      <w:color w:val="5B9BD5" w:themeColor="accent1"/>
    </w:rPr>
  </w:style>
  <w:style w:type="paragraph" w:styleId="KonuBal">
    <w:name w:val="Title"/>
    <w:basedOn w:val="Normal"/>
    <w:next w:val="Normal"/>
    <w:link w:val="KonuBalChar"/>
    <w:uiPriority w:val="10"/>
    <w:qFormat/>
    <w:rsid w:val="008A6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61F8"/>
    <w:rPr>
      <w:rFonts w:asciiTheme="majorHAnsi" w:eastAsiaTheme="majorEastAsia" w:hAnsiTheme="majorHAnsi" w:cstheme="majorBidi"/>
      <w:spacing w:val="-10"/>
      <w:kern w:val="28"/>
      <w:sz w:val="56"/>
      <w:szCs w:val="56"/>
    </w:rPr>
  </w:style>
  <w:style w:type="character" w:styleId="HafifVurgulama">
    <w:name w:val="Subtle Emphasis"/>
    <w:basedOn w:val="VarsaylanParagrafYazTipi"/>
    <w:uiPriority w:val="19"/>
    <w:qFormat/>
    <w:rsid w:val="00E62501"/>
    <w:rPr>
      <w:i/>
      <w:iCs/>
      <w:color w:val="404040" w:themeColor="text1" w:themeTint="BF"/>
    </w:rPr>
  </w:style>
  <w:style w:type="paragraph" w:styleId="Altyaz">
    <w:name w:val="Subtitle"/>
    <w:basedOn w:val="Normal"/>
    <w:next w:val="Normal"/>
    <w:link w:val="AltyazChar"/>
    <w:uiPriority w:val="11"/>
    <w:qFormat/>
    <w:rsid w:val="00E62501"/>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E6250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3993">
      <w:bodyDiv w:val="1"/>
      <w:marLeft w:val="0"/>
      <w:marRight w:val="0"/>
      <w:marTop w:val="0"/>
      <w:marBottom w:val="0"/>
      <w:divBdr>
        <w:top w:val="none" w:sz="0" w:space="0" w:color="auto"/>
        <w:left w:val="none" w:sz="0" w:space="0" w:color="auto"/>
        <w:bottom w:val="none" w:sz="0" w:space="0" w:color="auto"/>
        <w:right w:val="none" w:sz="0" w:space="0" w:color="auto"/>
      </w:divBdr>
      <w:divsChild>
        <w:div w:id="1284537390">
          <w:marLeft w:val="0"/>
          <w:marRight w:val="0"/>
          <w:marTop w:val="0"/>
          <w:marBottom w:val="0"/>
          <w:divBdr>
            <w:top w:val="none" w:sz="0" w:space="0" w:color="auto"/>
            <w:left w:val="none" w:sz="0" w:space="0" w:color="auto"/>
            <w:bottom w:val="none" w:sz="0" w:space="0" w:color="auto"/>
            <w:right w:val="none" w:sz="0" w:space="0" w:color="auto"/>
          </w:divBdr>
        </w:div>
        <w:div w:id="307515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0F7F-6F6E-40A7-A09C-66E7D6C5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746</Words>
  <Characters>4257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Tayip Ilgaz.</dc:creator>
  <cp:keywords/>
  <dc:description/>
  <cp:lastModifiedBy>Tayip Ilgaz.</cp:lastModifiedBy>
  <cp:revision>10</cp:revision>
  <cp:lastPrinted>2021-08-19T06:23:00Z</cp:lastPrinted>
  <dcterms:created xsi:type="dcterms:W3CDTF">2021-08-19T06:05:00Z</dcterms:created>
  <dcterms:modified xsi:type="dcterms:W3CDTF">2021-10-01T10:42:00Z</dcterms:modified>
</cp:coreProperties>
</file>